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57072" w14:textId="77777777" w:rsidR="00282DFF" w:rsidRDefault="00282DFF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60A6A42E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7307271A" w14:textId="77777777" w:rsidR="007A1907" w:rsidRPr="00A278BF" w:rsidRDefault="007A1907" w:rsidP="007A1907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A278BF">
        <w:rPr>
          <w:rFonts w:ascii="Arial" w:hAnsi="Arial" w:cs="Arial"/>
          <w:b/>
          <w:sz w:val="28"/>
          <w:szCs w:val="28"/>
          <w:lang w:eastAsia="ar-SA"/>
        </w:rPr>
        <w:t>II/150 Mrzkovice - Světlá nad Sázavou, PD</w:t>
      </w:r>
    </w:p>
    <w:p w14:paraId="7F4E7F80" w14:textId="17330D28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>
        <w:rPr>
          <w:rFonts w:ascii="Arial" w:hAnsi="Arial" w:cs="Arial"/>
          <w:sz w:val="22"/>
          <w:szCs w:val="22"/>
        </w:rPr>
        <w:t xml:space="preserve">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32F709F4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E05402">
        <w:rPr>
          <w:rFonts w:ascii="Arial" w:eastAsia="MS Mincho" w:hAnsi="Arial" w:cs="Arial"/>
          <w:sz w:val="22"/>
          <w:szCs w:val="22"/>
        </w:rPr>
        <w:t>Ing. Martinem Kuklou</w:t>
      </w:r>
      <w:r w:rsidR="00A96FDD" w:rsidRPr="00A96FDD">
        <w:rPr>
          <w:rFonts w:ascii="Arial" w:eastAsia="MS Mincho" w:hAnsi="Arial" w:cs="Arial"/>
          <w:sz w:val="22"/>
          <w:szCs w:val="22"/>
        </w:rPr>
        <w:t>, hejtmanem</w:t>
      </w:r>
    </w:p>
    <w:p w14:paraId="40730664" w14:textId="71801DDC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 w:rsidR="004F5F51" w:rsidRPr="00AE192E">
        <w:rPr>
          <w:rFonts w:ascii="Arial" w:eastAsia="MS Mincho" w:hAnsi="Arial" w:cs="Arial"/>
          <w:sz w:val="22"/>
        </w:rPr>
        <w:t xml:space="preserve">Ing. Vladimír Novotný, </w:t>
      </w:r>
      <w:r w:rsidR="00AE192E" w:rsidRPr="00AE192E">
        <w:rPr>
          <w:rFonts w:ascii="Arial" w:eastAsia="MS Mincho" w:hAnsi="Arial" w:cs="Arial"/>
          <w:sz w:val="22"/>
        </w:rPr>
        <w:t xml:space="preserve">2. </w:t>
      </w:r>
      <w:r w:rsidR="004F5F51" w:rsidRPr="00AE192E">
        <w:rPr>
          <w:rFonts w:ascii="Arial" w:eastAsia="MS Mincho" w:hAnsi="Arial" w:cs="Arial"/>
          <w:sz w:val="22"/>
        </w:rPr>
        <w:t>náměstek hejtmana</w:t>
      </w:r>
    </w:p>
    <w:p w14:paraId="17C8FB67" w14:textId="6CA51961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7A1907">
        <w:rPr>
          <w:rFonts w:ascii="Arial" w:eastAsia="MS Mincho" w:hAnsi="Arial" w:cs="Arial"/>
          <w:sz w:val="22"/>
          <w:szCs w:val="22"/>
        </w:rPr>
        <w:t>Ing. Irena Šedová</w:t>
      </w:r>
      <w:r w:rsidRPr="0088054F">
        <w:rPr>
          <w:rFonts w:ascii="Arial" w:eastAsia="MS Mincho" w:hAnsi="Arial" w:cs="Arial"/>
          <w:sz w:val="22"/>
          <w:szCs w:val="22"/>
        </w:rPr>
        <w:t xml:space="preserve">, Ing. </w:t>
      </w:r>
      <w:r w:rsidR="00BB2D6C">
        <w:rPr>
          <w:rFonts w:ascii="Arial" w:eastAsia="MS Mincho" w:hAnsi="Arial" w:cs="Arial"/>
          <w:sz w:val="22"/>
          <w:szCs w:val="22"/>
        </w:rPr>
        <w:t>Iveta Hartmanová Pavlů</w:t>
      </w:r>
    </w:p>
    <w:p w14:paraId="1461666D" w14:textId="6A651EE3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D4795F">
        <w:rPr>
          <w:rFonts w:ascii="Arial" w:hAnsi="Arial" w:cs="Arial"/>
          <w:sz w:val="22"/>
          <w:szCs w:val="22"/>
        </w:rPr>
        <w:t>Komerční banka</w:t>
      </w:r>
      <w:r w:rsidR="0021521C">
        <w:rPr>
          <w:rFonts w:ascii="Arial" w:hAnsi="Arial" w:cs="Arial"/>
          <w:sz w:val="22"/>
          <w:szCs w:val="22"/>
        </w:rPr>
        <w:t>, a.s.</w:t>
      </w:r>
    </w:p>
    <w:p w14:paraId="77A32C6D" w14:textId="6303ABD1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D4795F" w:rsidRPr="00D4795F">
        <w:rPr>
          <w:rFonts w:ascii="Arial" w:hAnsi="Arial" w:cs="Arial"/>
          <w:sz w:val="22"/>
          <w:szCs w:val="22"/>
        </w:rPr>
        <w:t>123-6403810267/0100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3C03CD54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7A1907" w:rsidRPr="004A003A">
        <w:rPr>
          <w:rFonts w:ascii="Arial" w:hAnsi="Arial" w:cs="Arial"/>
          <w:b/>
          <w:sz w:val="22"/>
          <w:szCs w:val="22"/>
          <w:lang w:eastAsia="ar-SA"/>
        </w:rPr>
        <w:t>II/150 Mrzkovice - Světlá nad Sázavou, PD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  <w:r w:rsidR="00AB5D3F">
        <w:rPr>
          <w:rFonts w:ascii="Arial" w:hAnsi="Arial" w:cs="Arial"/>
          <w:bCs/>
          <w:sz w:val="22"/>
          <w:szCs w:val="22"/>
        </w:rPr>
        <w:t>.</w:t>
      </w: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E3950B3" w14:textId="36DBF58F" w:rsidR="009B2530" w:rsidRPr="007C320C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pro</w:t>
      </w:r>
      <w:r w:rsidR="00A621E0">
        <w:rPr>
          <w:rFonts w:ascii="Arial" w:hAnsi="Arial" w:cs="Arial"/>
          <w:sz w:val="22"/>
          <w:szCs w:val="22"/>
        </w:rPr>
        <w:t xml:space="preserve"> </w:t>
      </w:r>
      <w:r w:rsidR="000E574F">
        <w:rPr>
          <w:rFonts w:ascii="Arial" w:hAnsi="Arial" w:cs="Arial"/>
          <w:sz w:val="22"/>
          <w:szCs w:val="22"/>
        </w:rPr>
        <w:t>p</w:t>
      </w:r>
      <w:r w:rsidR="00A621E0">
        <w:rPr>
          <w:rFonts w:ascii="Arial" w:hAnsi="Arial" w:cs="Arial"/>
          <w:sz w:val="22"/>
          <w:szCs w:val="22"/>
        </w:rPr>
        <w:t>ovolení</w:t>
      </w:r>
      <w:r w:rsidR="000E574F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E26C57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„DP</w:t>
      </w:r>
      <w:r w:rsidR="000E574F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“), včetně zajištění </w:t>
      </w:r>
      <w:r w:rsidR="004544F5">
        <w:rPr>
          <w:rFonts w:ascii="Arial" w:hAnsi="Arial" w:cs="Arial"/>
          <w:sz w:val="22"/>
          <w:szCs w:val="22"/>
        </w:rPr>
        <w:t xml:space="preserve">pravomocného </w:t>
      </w:r>
      <w:r w:rsidRPr="007C320C">
        <w:rPr>
          <w:rFonts w:ascii="Arial" w:hAnsi="Arial" w:cs="Arial"/>
          <w:sz w:val="22"/>
          <w:szCs w:val="22"/>
        </w:rPr>
        <w:t>povolení</w:t>
      </w:r>
      <w:r w:rsidR="00E26C57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, zpracování projektové dokumentace pro provádění </w:t>
      </w:r>
      <w:r w:rsidR="00E26C57">
        <w:rPr>
          <w:rFonts w:ascii="Arial" w:hAnsi="Arial" w:cs="Arial"/>
          <w:sz w:val="22"/>
          <w:szCs w:val="22"/>
        </w:rPr>
        <w:t>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371E3E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„PDP</w:t>
      </w:r>
      <w:r w:rsidR="00E26C57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>“) vč. soupisu prací a rozpočtu na akci „</w:t>
      </w:r>
      <w:r w:rsidR="007A1907" w:rsidRPr="00A278BF">
        <w:rPr>
          <w:rFonts w:ascii="Arial" w:hAnsi="Arial" w:cs="Arial"/>
          <w:sz w:val="22"/>
          <w:szCs w:val="22"/>
          <w:lang w:eastAsia="ar-SA"/>
        </w:rPr>
        <w:t>II/150 Mr</w:t>
      </w:r>
      <w:r w:rsidR="007A1907">
        <w:rPr>
          <w:rFonts w:ascii="Arial" w:hAnsi="Arial" w:cs="Arial"/>
          <w:sz w:val="22"/>
          <w:szCs w:val="22"/>
          <w:lang w:eastAsia="ar-SA"/>
        </w:rPr>
        <w:t>zkovice - Světlá nad Sázavou</w:t>
      </w:r>
      <w:r w:rsidRPr="007C320C">
        <w:rPr>
          <w:rFonts w:ascii="Arial" w:hAnsi="Arial" w:cs="Arial"/>
          <w:sz w:val="22"/>
          <w:szCs w:val="22"/>
        </w:rPr>
        <w:t>“.</w:t>
      </w:r>
    </w:p>
    <w:p w14:paraId="096ADBF0" w14:textId="77777777" w:rsidR="00282DFF" w:rsidRDefault="00282DFF" w:rsidP="007A1907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0EC1B872" w14:textId="1385A72B" w:rsidR="007A1907" w:rsidRDefault="007A1907" w:rsidP="007A190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Projektová dokumentace bude rozdělena na dvě samostatné části tak, aby bylo možné každou z nich stavebně realizovat samostatně. Každá část bude mít pravomocné povolení</w:t>
      </w:r>
      <w:r w:rsidR="005F5C02">
        <w:rPr>
          <w:rFonts w:ascii="Arial" w:hAnsi="Arial" w:cs="Arial"/>
          <w:sz w:val="22"/>
          <w:szCs w:val="22"/>
        </w:rPr>
        <w:t xml:space="preserve"> záměru</w:t>
      </w:r>
      <w:r>
        <w:rPr>
          <w:rFonts w:ascii="Arial" w:hAnsi="Arial" w:cs="Arial"/>
          <w:sz w:val="22"/>
          <w:szCs w:val="22"/>
        </w:rPr>
        <w:t xml:space="preserve">, objekty stavby a rozpočet s výkazem výměr. Přesné rozdělení bude dohodnuto během projekčních prací, předpoklad </w:t>
      </w:r>
      <w:proofErr w:type="spellStart"/>
      <w:r>
        <w:rPr>
          <w:rFonts w:ascii="Arial" w:hAnsi="Arial" w:cs="Arial"/>
          <w:sz w:val="22"/>
          <w:szCs w:val="22"/>
        </w:rPr>
        <w:t>intravilán</w:t>
      </w:r>
      <w:proofErr w:type="spellEnd"/>
      <w:r>
        <w:rPr>
          <w:rFonts w:ascii="Arial" w:hAnsi="Arial" w:cs="Arial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sz w:val="22"/>
          <w:szCs w:val="22"/>
        </w:rPr>
        <w:t>extravilán</w:t>
      </w:r>
      <w:proofErr w:type="spellEnd"/>
      <w:r>
        <w:rPr>
          <w:rFonts w:ascii="Arial" w:hAnsi="Arial" w:cs="Arial"/>
          <w:sz w:val="22"/>
          <w:szCs w:val="22"/>
        </w:rPr>
        <w:t xml:space="preserve"> silnice v délce cca 650 m a  cca 1950 m. </w:t>
      </w:r>
    </w:p>
    <w:p w14:paraId="1B0B2659" w14:textId="2C318A51" w:rsidR="007A1907" w:rsidRDefault="007A1907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781B32">
        <w:rPr>
          <w:rFonts w:ascii="Arial" w:hAnsi="Arial" w:cs="Arial"/>
          <w:sz w:val="22"/>
          <w:szCs w:val="22"/>
        </w:rPr>
        <w:t>bjednatel požaduje návrh silnice na jednotnou kategorii S 7,5 m.</w:t>
      </w:r>
      <w:r>
        <w:rPr>
          <w:rFonts w:ascii="Arial" w:hAnsi="Arial" w:cs="Arial"/>
          <w:sz w:val="22"/>
          <w:szCs w:val="22"/>
        </w:rPr>
        <w:t xml:space="preserve"> Součástí </w:t>
      </w:r>
      <w:proofErr w:type="spellStart"/>
      <w:r>
        <w:rPr>
          <w:rFonts w:ascii="Arial" w:hAnsi="Arial" w:cs="Arial"/>
          <w:sz w:val="22"/>
          <w:szCs w:val="22"/>
        </w:rPr>
        <w:t>extravilánové</w:t>
      </w:r>
      <w:proofErr w:type="spellEnd"/>
      <w:r>
        <w:rPr>
          <w:rFonts w:ascii="Arial" w:hAnsi="Arial" w:cs="Arial"/>
          <w:sz w:val="22"/>
          <w:szCs w:val="22"/>
        </w:rPr>
        <w:t xml:space="preserve"> části budou případné zárubní nebo opěrné zdi pod obcí </w:t>
      </w:r>
      <w:r w:rsidRPr="00781B32">
        <w:rPr>
          <w:rFonts w:ascii="Arial" w:hAnsi="Arial" w:cs="Arial"/>
          <w:sz w:val="22"/>
          <w:szCs w:val="22"/>
        </w:rPr>
        <w:t>Mrzkovice,</w:t>
      </w:r>
      <w:r>
        <w:rPr>
          <w:rFonts w:ascii="Arial" w:hAnsi="Arial" w:cs="Arial"/>
          <w:sz w:val="22"/>
          <w:szCs w:val="22"/>
        </w:rPr>
        <w:t xml:space="preserve"> rekonstrukce propustků.</w:t>
      </w:r>
      <w:r w:rsidRPr="00781B32">
        <w:rPr>
          <w:rFonts w:ascii="Arial" w:hAnsi="Arial" w:cs="Arial"/>
          <w:sz w:val="22"/>
          <w:szCs w:val="22"/>
        </w:rPr>
        <w:t xml:space="preserve"> V místní části </w:t>
      </w:r>
      <w:proofErr w:type="spellStart"/>
      <w:r w:rsidRPr="00781B32">
        <w:rPr>
          <w:rFonts w:ascii="Arial" w:hAnsi="Arial" w:cs="Arial"/>
          <w:sz w:val="22"/>
          <w:szCs w:val="22"/>
        </w:rPr>
        <w:t>Březinka</w:t>
      </w:r>
      <w:proofErr w:type="spellEnd"/>
      <w:r w:rsidRPr="00781B32">
        <w:rPr>
          <w:rFonts w:ascii="Arial" w:hAnsi="Arial" w:cs="Arial"/>
          <w:sz w:val="22"/>
          <w:szCs w:val="22"/>
        </w:rPr>
        <w:t xml:space="preserve"> bude</w:t>
      </w:r>
      <w:r>
        <w:rPr>
          <w:rFonts w:ascii="Arial" w:hAnsi="Arial" w:cs="Arial"/>
          <w:sz w:val="22"/>
          <w:szCs w:val="22"/>
        </w:rPr>
        <w:t xml:space="preserve"> vybudován nový autobusový záliv, město Světlá nad Sázavou předpokládá výstavbu nového chodníku a veřejného osvětlení. V </w:t>
      </w:r>
      <w:proofErr w:type="spellStart"/>
      <w:r>
        <w:rPr>
          <w:rFonts w:ascii="Arial" w:hAnsi="Arial" w:cs="Arial"/>
          <w:sz w:val="22"/>
          <w:szCs w:val="22"/>
        </w:rPr>
        <w:t>intravilánové</w:t>
      </w:r>
      <w:proofErr w:type="spellEnd"/>
      <w:r>
        <w:rPr>
          <w:rFonts w:ascii="Arial" w:hAnsi="Arial" w:cs="Arial"/>
          <w:sz w:val="22"/>
          <w:szCs w:val="22"/>
        </w:rPr>
        <w:t xml:space="preserve"> části bude provedena rekonstrukce silnice a napojení na místní komunikace ve spolupráci s městem Světlá nad Sázavou, které bude současně provádět rekonstrukci parkovacích stání, chodníků, veřejného osvětlení a úpravu křižovatky silnic II/150 a ul. Dolní.</w:t>
      </w:r>
    </w:p>
    <w:p w14:paraId="77D9EDCB" w14:textId="10A4BD9F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32A2B2AF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„D</w:t>
      </w:r>
      <w:r w:rsidR="00141722">
        <w:rPr>
          <w:rFonts w:ascii="Arial" w:hAnsi="Arial" w:cs="Arial"/>
          <w:sz w:val="22"/>
          <w:szCs w:val="22"/>
        </w:rPr>
        <w:t>P</w:t>
      </w:r>
      <w:r w:rsidR="002B5911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977D7DB" w14:textId="3BF582E3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6FD70A42" w14:textId="269892DC" w:rsidR="00371E3E" w:rsidRDefault="00D052F9" w:rsidP="00371E3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371E3E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14:paraId="53E330AF" w14:textId="779DEAA4" w:rsidR="00371E3E" w:rsidRDefault="00B77B7F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veškerou komunikaci, včetně schvalování a předávání dokumentů, bude využíváno Společné datové prostředí </w:t>
      </w:r>
      <w:r w:rsidR="00522326">
        <w:rPr>
          <w:rFonts w:ascii="Arial" w:hAnsi="Arial" w:cs="Arial"/>
          <w:sz w:val="22"/>
          <w:szCs w:val="22"/>
        </w:rPr>
        <w:t xml:space="preserve">objednatele </w:t>
      </w:r>
      <w:r w:rsidR="00E34211">
        <w:rPr>
          <w:rFonts w:ascii="Arial" w:hAnsi="Arial" w:cs="Arial"/>
          <w:sz w:val="22"/>
          <w:szCs w:val="22"/>
        </w:rPr>
        <w:t>(dále</w:t>
      </w:r>
      <w:r w:rsidR="00D22F18">
        <w:rPr>
          <w:rFonts w:ascii="Arial" w:hAnsi="Arial" w:cs="Arial"/>
          <w:sz w:val="22"/>
          <w:szCs w:val="22"/>
        </w:rPr>
        <w:t xml:space="preserve"> též </w:t>
      </w:r>
      <w:r w:rsidR="00E34211">
        <w:rPr>
          <w:rFonts w:ascii="Arial" w:hAnsi="Arial" w:cs="Arial"/>
          <w:sz w:val="22"/>
          <w:szCs w:val="22"/>
        </w:rPr>
        <w:t>„CDE“)</w:t>
      </w:r>
      <w:r>
        <w:rPr>
          <w:rFonts w:ascii="Arial" w:hAnsi="Arial" w:cs="Arial"/>
          <w:sz w:val="22"/>
          <w:szCs w:val="22"/>
        </w:rPr>
        <w:t>.</w:t>
      </w:r>
    </w:p>
    <w:p w14:paraId="425F26CD" w14:textId="57DCBB8C" w:rsidR="00B77B7F" w:rsidRDefault="00B77B7F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tuto stavbu bude stavební deník veden v elektronické formě. Tento stavební deník poskytne objednatel. Vedení stavebního deníku zajistí zhotovitel stavby a zhotoviteli</w:t>
      </w:r>
      <w:r w:rsidR="00AA1DFA">
        <w:rPr>
          <w:rFonts w:ascii="Arial" w:hAnsi="Arial" w:cs="Arial"/>
          <w:sz w:val="22"/>
          <w:szCs w:val="22"/>
        </w:rPr>
        <w:t xml:space="preserve"> projektové dokumentace</w:t>
      </w:r>
      <w:r>
        <w:rPr>
          <w:rFonts w:ascii="Arial" w:hAnsi="Arial" w:cs="Arial"/>
          <w:sz w:val="22"/>
          <w:szCs w:val="22"/>
        </w:rPr>
        <w:t xml:space="preserve"> umožní 1 přístup. </w:t>
      </w:r>
    </w:p>
    <w:p w14:paraId="45A0D04A" w14:textId="7FD62488" w:rsidR="00FC6129" w:rsidRPr="00FC6129" w:rsidRDefault="00DD52B4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Předmět plnění tvoří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objednatele.</w:t>
      </w: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44FEEDB3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 v</w:t>
      </w:r>
      <w:r w:rsidR="00DA4806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</w:t>
      </w:r>
      <w:r w:rsidR="00D7228D" w:rsidRPr="00D7228D">
        <w:rPr>
          <w:rFonts w:ascii="Arial" w:hAnsi="Arial" w:cs="Arial"/>
          <w:sz w:val="22"/>
          <w:szCs w:val="22"/>
        </w:rPr>
        <w:t>vyhláškou 131/2024 Sb., o dokumentaci staveb, vyhláškou č. 146/2024 Sb., o požadavcích na výstavbu, vyhláškou č. 149/2024 Sb., o provedení některých ustanovení stavebního zákona, vyhláškou č. 157/2024 Sb., o územně analytických podkladech, územně plánovací dokumentaci a jednotném standardu</w:t>
      </w:r>
      <w:r w:rsidR="00D7228D">
        <w:rPr>
          <w:rFonts w:ascii="Arial" w:hAnsi="Arial" w:cs="Arial"/>
          <w:sz w:val="22"/>
          <w:szCs w:val="22"/>
        </w:rPr>
        <w:t>, vyhláš</w:t>
      </w:r>
      <w:r w:rsidR="001A5D30">
        <w:rPr>
          <w:rFonts w:ascii="Arial" w:hAnsi="Arial" w:cs="Arial"/>
          <w:sz w:val="22"/>
          <w:szCs w:val="22"/>
        </w:rPr>
        <w:t xml:space="preserve">kou č. 227/2024 Sb., </w:t>
      </w:r>
      <w:r w:rsidR="001A5D30" w:rsidRPr="001A5D30">
        <w:rPr>
          <w:rFonts w:ascii="Arial" w:hAnsi="Arial" w:cs="Arial"/>
          <w:sz w:val="22"/>
          <w:szCs w:val="22"/>
        </w:rPr>
        <w:t>o rozsahu a obsahu projektové dokumentace staveb dopravní infrastruktury</w:t>
      </w:r>
      <w:r w:rsidR="00DA4806">
        <w:rPr>
          <w:rFonts w:ascii="Arial" w:hAnsi="Arial" w:cs="Arial"/>
          <w:sz w:val="22"/>
          <w:szCs w:val="22"/>
        </w:rPr>
        <w:t xml:space="preserve"> dle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7BC3C1A9" w14:textId="64076726" w:rsidR="00312727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156A74D2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559E0B8F" w14:textId="51169101" w:rsidR="00CC090D" w:rsidRDefault="00CC090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9C5A9E7" w14:textId="55A54D54" w:rsidR="00282DFF" w:rsidRDefault="00282DFF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1946B87" w14:textId="59439242" w:rsidR="00282DFF" w:rsidRDefault="00282DFF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04ECA5E" w14:textId="0B2D0A77" w:rsidR="00282DFF" w:rsidRDefault="00282DFF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F73CEA" w14:textId="77777777" w:rsidR="00282DFF" w:rsidRDefault="00282DFF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212D736D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 xml:space="preserve">Vypracování projektové dokumentace </w:t>
      </w:r>
      <w:r w:rsidR="00371E3E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  <w:r w:rsidR="0066090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(pro část 1 a 2)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7777777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rozšíření silnice </w:t>
      </w:r>
      <w:r w:rsidR="0039480B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a její rekonstrukci,</w:t>
      </w:r>
    </w:p>
    <w:p w14:paraId="665D6BBD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28FB30F7" w14:textId="7777777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DD0AD1">
        <w:rPr>
          <w:rFonts w:ascii="Arial" w:hAnsi="Arial" w:cs="Arial"/>
          <w:bCs/>
          <w:sz w:val="22"/>
          <w:szCs w:val="22"/>
        </w:rPr>
        <w:t>iagnostika stávající vozovky v souladu s TP 87</w:t>
      </w:r>
      <w:r w:rsidR="008526F9">
        <w:rPr>
          <w:rFonts w:ascii="Arial" w:hAnsi="Arial" w:cs="Arial"/>
          <w:bCs/>
          <w:sz w:val="22"/>
          <w:szCs w:val="22"/>
        </w:rPr>
        <w:t xml:space="preserve"> 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526F9" w:rsidRPr="002417E3">
        <w:rPr>
          <w:rFonts w:ascii="Arial" w:hAnsi="Arial" w:cs="Arial"/>
          <w:bCs/>
          <w:color w:val="242424"/>
          <w:sz w:val="22"/>
          <w:szCs w:val="22"/>
        </w:rPr>
        <w:t>Navrhování údržby a oprav netuhých vozovek</w:t>
      </w:r>
      <w:r w:rsidR="008526F9"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(budou navrženy varianty a prověřena možnost studené recyklace),</w:t>
      </w:r>
    </w:p>
    <w:p w14:paraId="47923E82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měření únosnosti</w:t>
      </w:r>
      <w:r w:rsidR="008D4602">
        <w:t xml:space="preserve"> </w:t>
      </w:r>
      <w:r w:rsidR="008D4602" w:rsidRPr="00E42DC4">
        <w:t>konstrukčních vrstev vozovky a podloží</w:t>
      </w:r>
      <w:r w:rsidRPr="00762347">
        <w:t xml:space="preserve"> bude provedeno v četnosti: 4 ks /100 m</w:t>
      </w:r>
      <w:r w:rsidR="0062578B">
        <w:t xml:space="preserve"> (vč. </w:t>
      </w:r>
      <w:r w:rsidR="0062578B" w:rsidRPr="00E42DC4">
        <w:t>stanovení zbytkové doby životnosti a návrh zesílení vozovky</w:t>
      </w:r>
      <w:r w:rsidR="0062578B">
        <w:t>)</w:t>
      </w:r>
    </w:p>
    <w:p w14:paraId="5074E5B4" w14:textId="2B75E845" w:rsidR="00BF4BA2" w:rsidRDefault="00BF4BA2" w:rsidP="00BF4BA2">
      <w:pPr>
        <w:pStyle w:val="bntext30"/>
        <w:numPr>
          <w:ilvl w:val="0"/>
          <w:numId w:val="33"/>
        </w:numPr>
      </w:pPr>
      <w:r w:rsidRPr="00762347">
        <w:t>provedení jádrových vývrtů, sond: po 250 m</w:t>
      </w:r>
      <w:r w:rsidR="00184CAE">
        <w:t xml:space="preserve"> v krajích a středu vozovky</w:t>
      </w:r>
    </w:p>
    <w:p w14:paraId="2F9D1A7C" w14:textId="412C1924" w:rsidR="0062578B" w:rsidRPr="00762347" w:rsidRDefault="0062578B" w:rsidP="00BF4BA2">
      <w:pPr>
        <w:pStyle w:val="bntext30"/>
        <w:numPr>
          <w:ilvl w:val="0"/>
          <w:numId w:val="33"/>
        </w:numPr>
      </w:pPr>
      <w:r>
        <w:t xml:space="preserve">provedení vrtané (kopané) hloubkové sondy v četnosti min. </w:t>
      </w:r>
      <w:r w:rsidR="00184CAE">
        <w:t>2 ks v </w:t>
      </w:r>
      <w:proofErr w:type="spellStart"/>
      <w:r w:rsidR="00184CAE">
        <w:t>intravilánu</w:t>
      </w:r>
      <w:proofErr w:type="spellEnd"/>
      <w:r w:rsidR="00184CAE">
        <w:t xml:space="preserve"> a 2 ks v </w:t>
      </w:r>
      <w:proofErr w:type="spellStart"/>
      <w:r w:rsidR="00184CAE">
        <w:t>extravilánu</w:t>
      </w:r>
      <w:proofErr w:type="spellEnd"/>
    </w:p>
    <w:p w14:paraId="390DD6B2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druh a rozsah potřebných zkoušek: rozpojitelnost nestmelených vrstev, odběr </w:t>
      </w:r>
      <w:r w:rsidRPr="00762347">
        <w:br/>
        <w:t>a vyhodnocení materiálu zemní pláně a u asfaltových vrstev tloušťka vrstev, spojení vrstev, zrnitost, mezerovitost, obsah pojiva</w:t>
      </w:r>
      <w:r>
        <w:t xml:space="preserve"> </w:t>
      </w:r>
      <w:r w:rsidR="00CC18A7">
        <w:t>vč. stanovení přítomnosti PAU dle TP 150 – Údržba a opravy vozovek pozemních komun</w:t>
      </w:r>
      <w:r w:rsidR="00A3479A">
        <w:t>ikací obsahující dehtová pojiva</w:t>
      </w:r>
    </w:p>
    <w:p w14:paraId="62F247B9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dopravního zatížení</w:t>
      </w:r>
    </w:p>
    <w:p w14:paraId="03B674FA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únosnosti podloží</w:t>
      </w:r>
    </w:p>
    <w:p w14:paraId="09B25C76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skladba konstrukčních vrstev vozovky</w:t>
      </w:r>
    </w:p>
    <w:p w14:paraId="1A91D2D7" w14:textId="509C5878" w:rsidR="00BF4BA2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konstrukce vozovky dle TP 170 </w:t>
      </w:r>
      <w:r w:rsidR="008D4602">
        <w:rPr>
          <w:bCs/>
          <w:color w:val="242424"/>
        </w:rPr>
        <w:t>Navrhování vozovek pozemních komunikací vč. dodatku</w:t>
      </w:r>
      <w:r w:rsidR="008D4602" w:rsidRPr="00762347">
        <w:t xml:space="preserve"> </w:t>
      </w:r>
      <w:r w:rsidR="00CC18A7">
        <w:t>(dále též „TP 170)</w:t>
      </w:r>
    </w:p>
    <w:p w14:paraId="18FACE1C" w14:textId="77777777" w:rsidR="00433E9A" w:rsidRPr="00762347" w:rsidRDefault="00433E9A" w:rsidP="00433E9A">
      <w:pPr>
        <w:pStyle w:val="bntext30"/>
        <w:ind w:left="1381"/>
      </w:pPr>
    </w:p>
    <w:p w14:paraId="67524FE1" w14:textId="7B807582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5BCF5968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poruch vozovky, posouzení jejich příčin</w:t>
      </w:r>
    </w:p>
    <w:p w14:paraId="3CA5CF7C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fotodokumentaci s vyhodnocením vizuální prohlídky stavu vozovky</w:t>
      </w:r>
    </w:p>
    <w:p w14:paraId="4015A6AE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provedených vývrtů/sond vč. fotodokumentace</w:t>
      </w:r>
    </w:p>
    <w:p w14:paraId="19A84ADD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vyhodnocení vývrtů/sond, výsledky měření, rozborů a zkoušek</w:t>
      </w:r>
    </w:p>
    <w:p w14:paraId="684CB81B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způsobu a technologie opravy (dle stanovení dopravního zatížení) TP 170 </w:t>
      </w:r>
    </w:p>
    <w:p w14:paraId="623FCA02" w14:textId="77777777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14:paraId="4435A5A3" w14:textId="327022B2" w:rsidR="00BF4BA2" w:rsidRPr="00762347" w:rsidRDefault="006A082E" w:rsidP="00873D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Zpráva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 xml:space="preserve">o provedeném diagnostickém </w:t>
      </w:r>
      <w:r>
        <w:rPr>
          <w:rFonts w:ascii="Arial" w:hAnsi="Arial" w:cs="Arial"/>
          <w:sz w:val="22"/>
          <w:szCs w:val="22"/>
        </w:rPr>
        <w:t>průzkumu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>bude</w:t>
      </w:r>
      <w:r w:rsidR="00BF4B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předána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O</w:t>
      </w:r>
      <w:r w:rsidR="00BF4BA2" w:rsidRPr="00762347">
        <w:rPr>
          <w:rFonts w:ascii="Arial" w:hAnsi="Arial" w:cs="Arial"/>
          <w:sz w:val="22"/>
          <w:szCs w:val="22"/>
        </w:rPr>
        <w:t xml:space="preserve">bjednateli </w:t>
      </w:r>
      <w:r w:rsidR="00873DDE" w:rsidRPr="00762347">
        <w:rPr>
          <w:rFonts w:ascii="Arial" w:hAnsi="Arial" w:cs="Arial"/>
          <w:sz w:val="22"/>
          <w:szCs w:val="22"/>
        </w:rPr>
        <w:t xml:space="preserve">v plném rozsahu </w:t>
      </w:r>
      <w:r w:rsidR="00BF4BA2"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="00BF4BA2" w:rsidRPr="00762347">
        <w:rPr>
          <w:rFonts w:ascii="Arial" w:hAnsi="Arial" w:cs="Arial"/>
          <w:sz w:val="22"/>
          <w:szCs w:val="22"/>
        </w:rPr>
        <w:t xml:space="preserve"> a v digitální podobě (</w:t>
      </w:r>
      <w:r w:rsidR="00873DDE">
        <w:rPr>
          <w:rFonts w:ascii="Arial" w:hAnsi="Arial" w:cs="Arial"/>
          <w:sz w:val="22"/>
          <w:szCs w:val="22"/>
        </w:rPr>
        <w:t>prostřednictvím CDE)</w:t>
      </w:r>
      <w:r w:rsidR="00BF4BA2">
        <w:rPr>
          <w:rFonts w:ascii="Arial" w:hAnsi="Arial" w:cs="Arial"/>
          <w:sz w:val="22"/>
          <w:szCs w:val="22"/>
        </w:rPr>
        <w:t>.</w:t>
      </w:r>
    </w:p>
    <w:p w14:paraId="5920422B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4B1F2F3D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DP</w:t>
      </w:r>
      <w:r w:rsidR="00873DDE">
        <w:rPr>
          <w:rFonts w:ascii="Arial" w:hAnsi="Arial" w:cs="Arial"/>
          <w:bCs/>
          <w:sz w:val="22"/>
          <w:szCs w:val="22"/>
          <w:u w:val="single"/>
        </w:rPr>
        <w:t>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916BD1B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14:paraId="58618F3F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31C146F1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5ECB6A55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3CBB3677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7525492C" w14:textId="77777777"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4E4BFB5F"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>hotovitele tak, aby bylo možno v rámci PDP</w:t>
      </w:r>
      <w:r w:rsidR="005A062A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E24D7D7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79BA20C9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65261">
        <w:rPr>
          <w:rFonts w:ascii="Arial" w:hAnsi="Arial" w:cs="Arial"/>
          <w:bCs/>
          <w:sz w:val="22"/>
          <w:szCs w:val="22"/>
        </w:rPr>
        <w:t>vypracovaný a potvrzený</w:t>
      </w:r>
      <w:r>
        <w:rPr>
          <w:rFonts w:ascii="Arial" w:hAnsi="Arial" w:cs="Arial"/>
          <w:bCs/>
          <w:sz w:val="22"/>
          <w:szCs w:val="22"/>
        </w:rPr>
        <w:t xml:space="preserve"> koordinátorem BOZP</w:t>
      </w:r>
    </w:p>
    <w:p w14:paraId="24EB8CFD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B8C9003" w14:textId="38028CCE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</w:t>
      </w:r>
      <w:r w:rsidR="005F5C02">
        <w:rPr>
          <w:rFonts w:ascii="Arial" w:hAnsi="Arial" w:cs="Arial"/>
          <w:bCs/>
          <w:sz w:val="22"/>
          <w:szCs w:val="22"/>
        </w:rPr>
        <w:t> povolení záměru</w:t>
      </w:r>
    </w:p>
    <w:p w14:paraId="5A7DB594" w14:textId="677898EB" w:rsidR="00FA4E4C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14:paraId="23ABDD96" w14:textId="77777777"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0DDB878C"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464FB66D" w14:textId="7C75A6F0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Uzavřením této sm</w:t>
      </w:r>
      <w:r w:rsidR="000C3A2D">
        <w:rPr>
          <w:rFonts w:ascii="Arial" w:hAnsi="Arial" w:cs="Arial"/>
          <w:bCs/>
          <w:sz w:val="22"/>
          <w:szCs w:val="22"/>
        </w:rPr>
        <w:t>louvy je uvedená osoba určena</w:t>
      </w:r>
      <w:r>
        <w:rPr>
          <w:rFonts w:ascii="Arial" w:hAnsi="Arial" w:cs="Arial"/>
          <w:bCs/>
          <w:sz w:val="22"/>
          <w:szCs w:val="22"/>
        </w:rPr>
        <w:t xml:space="preserve">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>
        <w:rPr>
          <w:rFonts w:ascii="Arial" w:hAnsi="Arial" w:cs="Arial"/>
          <w:bCs/>
          <w:sz w:val="22"/>
          <w:szCs w:val="22"/>
        </w:rPr>
        <w:t xml:space="preserve">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60AB2C8A" w14:textId="1465BBFF" w:rsidR="0085342E" w:rsidRDefault="0085342E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7479F766" w14:textId="716086C3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</w:t>
      </w:r>
      <w:r w:rsidR="00184811">
        <w:rPr>
          <w:rFonts w:ascii="Arial" w:hAnsi="Arial" w:cs="Arial"/>
          <w:bCs/>
          <w:sz w:val="22"/>
          <w:szCs w:val="22"/>
        </w:rPr>
        <w:t xml:space="preserve"> pro část 1</w:t>
      </w:r>
      <w:r>
        <w:rPr>
          <w:rFonts w:ascii="Arial" w:hAnsi="Arial" w:cs="Arial"/>
          <w:bCs/>
          <w:sz w:val="22"/>
          <w:szCs w:val="22"/>
        </w:rPr>
        <w:t>:</w:t>
      </w:r>
    </w:p>
    <w:p w14:paraId="44F2D6E3" w14:textId="0CA1DD99" w:rsidR="00C65261" w:rsidRPr="00B70966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Všeobecné položky</w:t>
      </w:r>
      <w:r w:rsidR="00184811">
        <w:rPr>
          <w:rFonts w:ascii="Arial" w:eastAsia="Calibri" w:hAnsi="Arial" w:cs="Arial"/>
          <w:iCs/>
          <w:sz w:val="22"/>
          <w:szCs w:val="22"/>
          <w:lang w:eastAsia="en-US"/>
        </w:rPr>
        <w:t xml:space="preserve"> část 1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– zázemí pro stavbu</w:t>
      </w:r>
    </w:p>
    <w:p w14:paraId="332A927D" w14:textId="77777777" w:rsidR="00C65261" w:rsidRPr="00CF664E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Rekonstrukce silnice II/1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50 ul. Sázavská - od přechodu pro chodce 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v délce cca 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650 m</w:t>
      </w:r>
    </w:p>
    <w:p w14:paraId="6C5C2E90" w14:textId="77777777" w:rsidR="00C65261" w:rsidRPr="00CF664E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Přeložky inženýrských sítí vyvolané rekonstrukcí silnice I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I/150</w:t>
      </w:r>
    </w:p>
    <w:p w14:paraId="27732E0B" w14:textId="77777777" w:rsidR="00C65261" w:rsidRPr="00C259DB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Odvodnění komunikací vč. návrhu nové dešťové kanalizace v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 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dotčeném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úseku</w:t>
      </w:r>
    </w:p>
    <w:p w14:paraId="695733EE" w14:textId="77777777" w:rsidR="00C65261" w:rsidRPr="00CF664E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Napojení, sjezdy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</w:p>
    <w:p w14:paraId="51702D04" w14:textId="77777777" w:rsidR="00C65261" w:rsidRPr="00CF664E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Přechodné dopravní značení </w:t>
      </w:r>
    </w:p>
    <w:p w14:paraId="760B414F" w14:textId="14766AC7" w:rsidR="00C65261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Trvalé dopravní značení</w:t>
      </w:r>
    </w:p>
    <w:p w14:paraId="6799E79D" w14:textId="77777777" w:rsidR="005F5C02" w:rsidRDefault="005F5C02" w:rsidP="0018481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605DF02" w14:textId="723147BC" w:rsidR="00184811" w:rsidRDefault="00184811" w:rsidP="0018481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184811">
        <w:rPr>
          <w:rFonts w:ascii="Arial" w:hAnsi="Arial" w:cs="Arial"/>
          <w:bCs/>
          <w:sz w:val="22"/>
          <w:szCs w:val="22"/>
        </w:rPr>
        <w:t xml:space="preserve">Předpokládaný rozsah stavebních objektů pro část </w:t>
      </w:r>
      <w:r>
        <w:rPr>
          <w:rFonts w:ascii="Arial" w:hAnsi="Arial" w:cs="Arial"/>
          <w:bCs/>
          <w:sz w:val="22"/>
          <w:szCs w:val="22"/>
        </w:rPr>
        <w:t>2</w:t>
      </w:r>
      <w:r w:rsidRPr="00184811">
        <w:rPr>
          <w:rFonts w:ascii="Arial" w:hAnsi="Arial" w:cs="Arial"/>
          <w:bCs/>
          <w:sz w:val="22"/>
          <w:szCs w:val="22"/>
        </w:rPr>
        <w:t>:</w:t>
      </w:r>
    </w:p>
    <w:p w14:paraId="19556D45" w14:textId="5A20854D" w:rsidR="00184811" w:rsidRPr="00184811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Všeobecné položky část 2 – zázemí pro stavbu</w:t>
      </w:r>
    </w:p>
    <w:p w14:paraId="69C8B8F8" w14:textId="59557D5F" w:rsidR="00184811" w:rsidRPr="00B70966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184811">
        <w:rPr>
          <w:rFonts w:ascii="Arial" w:eastAsia="Calibri" w:hAnsi="Arial" w:cs="Arial"/>
          <w:iCs/>
          <w:sz w:val="22"/>
          <w:szCs w:val="22"/>
          <w:lang w:eastAsia="en-US"/>
        </w:rPr>
        <w:t>Rekonstrukce silnice II/150 – délka cca 1950 m, nový autobusový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záliv</w:t>
      </w:r>
    </w:p>
    <w:p w14:paraId="58C415EC" w14:textId="16995CD9" w:rsidR="00184811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Zárubní a opěrné zdi</w:t>
      </w:r>
    </w:p>
    <w:p w14:paraId="148BA848" w14:textId="7225D924" w:rsidR="00184811" w:rsidRPr="00184811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Přeložky inženýrských sítí vyvolané rekonstrukcí silnice I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I/150</w:t>
      </w:r>
    </w:p>
    <w:p w14:paraId="5C55A5ED" w14:textId="13C8B953" w:rsidR="00184811" w:rsidRPr="00184811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Propustky</w:t>
      </w:r>
    </w:p>
    <w:p w14:paraId="36CF0505" w14:textId="77777777" w:rsidR="00184811" w:rsidRPr="00CF664E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Napojení, sjezdy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</w:p>
    <w:p w14:paraId="56E0115A" w14:textId="77777777" w:rsidR="00184811" w:rsidRPr="00CF664E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Přechodné dopravní značení </w:t>
      </w:r>
    </w:p>
    <w:p w14:paraId="6D069A76" w14:textId="77777777" w:rsidR="00184811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Trvalé dopravní značení</w:t>
      </w:r>
    </w:p>
    <w:p w14:paraId="59770E3E" w14:textId="19D9F188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1FB3DD3F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P</w:t>
      </w:r>
      <w:r w:rsidR="00873DDE">
        <w:rPr>
          <w:rFonts w:ascii="Arial" w:hAnsi="Arial" w:cs="Arial"/>
          <w:bCs/>
          <w:sz w:val="22"/>
          <w:szCs w:val="22"/>
        </w:rPr>
        <w:t>Z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="001E5749">
        <w:rPr>
          <w:rFonts w:ascii="Arial" w:hAnsi="Arial" w:cs="Arial"/>
          <w:bCs/>
          <w:sz w:val="22"/>
          <w:szCs w:val="22"/>
        </w:rPr>
        <w:t> následovně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68C9AF4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86522CD" w14:textId="34A2F742" w:rsidR="005F166B" w:rsidRPr="00873DDE" w:rsidRDefault="005F166B" w:rsidP="00873DD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873DDE">
        <w:rPr>
          <w:rFonts w:ascii="Arial" w:hAnsi="Arial" w:cs="Arial"/>
          <w:bCs/>
          <w:sz w:val="22"/>
          <w:szCs w:val="22"/>
        </w:rPr>
        <w:t>v </w:t>
      </w:r>
      <w:r w:rsidR="00873DDE" w:rsidRPr="00873DDE">
        <w:rPr>
          <w:rFonts w:ascii="Arial" w:hAnsi="Arial" w:cs="Arial"/>
          <w:bCs/>
          <w:sz w:val="22"/>
          <w:szCs w:val="22"/>
        </w:rPr>
        <w:t>listinné</w:t>
      </w:r>
      <w:r w:rsidRPr="00873DDE">
        <w:rPr>
          <w:rFonts w:ascii="Arial" w:hAnsi="Arial" w:cs="Arial"/>
          <w:bCs/>
          <w:sz w:val="22"/>
          <w:szCs w:val="22"/>
        </w:rPr>
        <w:t xml:space="preserve"> </w:t>
      </w:r>
      <w:r w:rsidR="00EC7FDD">
        <w:rPr>
          <w:rFonts w:ascii="Arial" w:hAnsi="Arial" w:cs="Arial"/>
          <w:bCs/>
          <w:sz w:val="22"/>
          <w:szCs w:val="22"/>
        </w:rPr>
        <w:t xml:space="preserve">podobě </w:t>
      </w:r>
      <w:r w:rsidR="00873DDE">
        <w:rPr>
          <w:rFonts w:ascii="Arial" w:hAnsi="Arial" w:cs="Arial"/>
          <w:bCs/>
          <w:sz w:val="22"/>
          <w:szCs w:val="22"/>
        </w:rPr>
        <w:t>a v</w:t>
      </w:r>
      <w:r w:rsidRPr="00873DDE">
        <w:rPr>
          <w:rFonts w:ascii="Arial" w:hAnsi="Arial" w:cs="Arial"/>
          <w:bCs/>
          <w:sz w:val="22"/>
          <w:szCs w:val="22"/>
        </w:rPr>
        <w:t xml:space="preserve"> digitální podobě ve formátu </w:t>
      </w:r>
      <w:proofErr w:type="spellStart"/>
      <w:r w:rsidRPr="00873DDE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873DDE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873DDE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873DDE">
        <w:rPr>
          <w:rFonts w:ascii="Arial" w:hAnsi="Arial" w:cs="Arial"/>
          <w:bCs/>
          <w:sz w:val="22"/>
          <w:szCs w:val="22"/>
        </w:rPr>
        <w:t xml:space="preserve"> </w:t>
      </w:r>
      <w:r w:rsidR="00873DDE">
        <w:rPr>
          <w:rFonts w:ascii="Arial" w:hAnsi="Arial" w:cs="Arial"/>
          <w:bCs/>
          <w:sz w:val="22"/>
          <w:szCs w:val="22"/>
        </w:rPr>
        <w:t>(</w:t>
      </w:r>
      <w:r w:rsidR="00DD14D1" w:rsidRPr="00873DDE">
        <w:rPr>
          <w:rFonts w:ascii="Arial" w:hAnsi="Arial" w:cs="Arial"/>
          <w:bCs/>
          <w:sz w:val="22"/>
          <w:szCs w:val="22"/>
        </w:rPr>
        <w:t>prostřednictvím CDE</w:t>
      </w:r>
      <w:r w:rsidR="00873DDE">
        <w:rPr>
          <w:rFonts w:ascii="Arial" w:hAnsi="Arial" w:cs="Arial"/>
          <w:bCs/>
          <w:sz w:val="22"/>
          <w:szCs w:val="22"/>
        </w:rPr>
        <w:t>)</w:t>
      </w:r>
    </w:p>
    <w:p w14:paraId="1AF4E904" w14:textId="2F0F329E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zaměření v</w:t>
      </w:r>
      <w:r w:rsidR="00EC7FDD">
        <w:rPr>
          <w:rFonts w:ascii="Arial" w:hAnsi="Arial" w:cs="Arial"/>
          <w:bCs/>
          <w:sz w:val="22"/>
          <w:szCs w:val="22"/>
        </w:rPr>
        <w:t> </w:t>
      </w:r>
      <w:r w:rsidR="003A37D7">
        <w:rPr>
          <w:rFonts w:ascii="Arial" w:hAnsi="Arial" w:cs="Arial"/>
          <w:bCs/>
          <w:sz w:val="22"/>
          <w:szCs w:val="22"/>
        </w:rPr>
        <w:t>listinné</w:t>
      </w:r>
      <w:r w:rsidR="00EC7FDD">
        <w:rPr>
          <w:rFonts w:ascii="Arial" w:hAnsi="Arial" w:cs="Arial"/>
          <w:bCs/>
          <w:sz w:val="22"/>
          <w:szCs w:val="22"/>
        </w:rPr>
        <w:t xml:space="preserve"> podobě</w:t>
      </w:r>
      <w:r w:rsidR="001E5749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 xml:space="preserve">a </w:t>
      </w:r>
      <w:r w:rsidRPr="002D69EC">
        <w:rPr>
          <w:rFonts w:ascii="Arial" w:hAnsi="Arial" w:cs="Arial"/>
          <w:bCs/>
          <w:sz w:val="22"/>
          <w:szCs w:val="22"/>
        </w:rPr>
        <w:t>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409C106D" w14:textId="567D1321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 v</w:t>
      </w:r>
      <w:r w:rsidR="00EC7FDD">
        <w:rPr>
          <w:rFonts w:ascii="Arial" w:hAnsi="Arial" w:cs="Arial"/>
          <w:bCs/>
          <w:sz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CF39E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a v </w:t>
      </w:r>
      <w:r w:rsidRPr="00CF39E1">
        <w:rPr>
          <w:rFonts w:ascii="Arial" w:hAnsi="Arial" w:cs="Arial"/>
          <w:bCs/>
          <w:sz w:val="22"/>
        </w:rPr>
        <w:t>digitální</w:t>
      </w:r>
      <w:r w:rsidR="003A37D7">
        <w:rPr>
          <w:rFonts w:ascii="Arial" w:hAnsi="Arial" w:cs="Arial"/>
          <w:bCs/>
          <w:sz w:val="22"/>
        </w:rPr>
        <w:t xml:space="preserve"> podobě</w:t>
      </w:r>
      <w:r w:rsidRPr="00CF39E1">
        <w:rPr>
          <w:rFonts w:ascii="Arial" w:hAnsi="Arial" w:cs="Arial"/>
          <w:bCs/>
          <w:sz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 w:rsidR="00DD14D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3E2EF47F" w14:textId="5BFB23E3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>DP</w:t>
      </w:r>
      <w:r w:rsidR="003A37D7">
        <w:rPr>
          <w:rFonts w:ascii="Arial" w:hAnsi="Arial" w:cs="Arial"/>
          <w:bCs/>
          <w:sz w:val="22"/>
          <w:szCs w:val="22"/>
        </w:rPr>
        <w:t>Z</w:t>
      </w:r>
      <w:r w:rsidR="001162D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55985D3B" w:rsidR="00975028" w:rsidRPr="0066090F" w:rsidRDefault="00975028" w:rsidP="0066090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</w:t>
      </w:r>
      <w:r w:rsidR="005F5C02">
        <w:rPr>
          <w:rFonts w:ascii="Arial" w:hAnsi="Arial" w:cs="Arial"/>
          <w:b/>
          <w:bCs/>
          <w:i/>
          <w:sz w:val="22"/>
          <w:szCs w:val="22"/>
          <w:u w:val="single"/>
        </w:rPr>
        <w:t>ých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  <w:r w:rsidR="0066090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(pro část 1 a 2)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38262B6F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>pravomocn</w:t>
      </w:r>
      <w:r w:rsidR="005F5C02">
        <w:rPr>
          <w:rFonts w:ascii="Arial" w:hAnsi="Arial" w:cs="Arial"/>
          <w:spacing w:val="-4"/>
          <w:sz w:val="22"/>
          <w:szCs w:val="22"/>
        </w:rPr>
        <w:t>ých</w:t>
      </w:r>
      <w:r w:rsidR="001C030A">
        <w:rPr>
          <w:rFonts w:ascii="Arial" w:hAnsi="Arial" w:cs="Arial"/>
          <w:spacing w:val="-4"/>
          <w:sz w:val="22"/>
          <w:szCs w:val="22"/>
        </w:rPr>
        <w:t xml:space="preserve">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lastRenderedPageBreak/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F09AB" w14:textId="77777777" w:rsidR="0066090F" w:rsidRDefault="00375010" w:rsidP="0066090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  <w:r w:rsidR="0066090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(pro část 1 a 2)</w:t>
      </w:r>
    </w:p>
    <w:p w14:paraId="3E09C862" w14:textId="374D88C5" w:rsidR="00975028" w:rsidRDefault="00975028" w:rsidP="0066090F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11D049EC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47D594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2DD87E3E" w:rsidR="00975028" w:rsidRPr="004E0CEA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4E0CEA">
        <w:rPr>
          <w:rFonts w:ascii="Arial" w:hAnsi="Arial" w:cs="Arial"/>
          <w:sz w:val="22"/>
          <w:szCs w:val="22"/>
        </w:rPr>
        <w:t>x 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3A37D7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3A37D7">
        <w:rPr>
          <w:rFonts w:ascii="Arial" w:hAnsi="Arial" w:cs="Arial"/>
          <w:sz w:val="22"/>
          <w:szCs w:val="22"/>
        </w:rPr>
        <w:t>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2376E952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4E0CEA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5B6B62B4" w14:textId="29AF2BCF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</w:t>
      </w:r>
      <w:r w:rsidR="004B0093">
        <w:rPr>
          <w:rFonts w:ascii="Arial" w:hAnsi="Arial" w:cs="Arial"/>
          <w:sz w:val="22"/>
          <w:szCs w:val="22"/>
        </w:rPr>
        <w:t>listinné</w:t>
      </w:r>
      <w:r w:rsidR="004B0093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44A80B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DD14D1" w:rsidRPr="004E0CEA" w:rsidDel="00DD14D1">
        <w:rPr>
          <w:rFonts w:ascii="Arial" w:hAnsi="Arial" w:cs="Arial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>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lastRenderedPageBreak/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25E1722B"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DBA15A" w14:textId="77777777" w:rsidR="0066090F" w:rsidRDefault="00975028" w:rsidP="0066090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  <w:r w:rsidR="0066090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(pro část 1 a 2)</w:t>
      </w:r>
    </w:p>
    <w:p w14:paraId="0BCA9F38" w14:textId="73A1A674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0354F6A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513852A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4E90EF50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661F067B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02041EB4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042572E3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3FA013BA" w14:textId="6D7ADDB9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804B7">
        <w:rPr>
          <w:rFonts w:ascii="Arial" w:hAnsi="Arial" w:cs="Arial"/>
          <w:sz w:val="22"/>
          <w:szCs w:val="22"/>
        </w:rPr>
        <w:lastRenderedPageBreak/>
        <w:t>O</w:t>
      </w:r>
      <w:r w:rsidR="00C87BC5" w:rsidRPr="008804B7">
        <w:rPr>
          <w:rFonts w:ascii="Arial" w:hAnsi="Arial" w:cs="Arial"/>
          <w:sz w:val="22"/>
          <w:szCs w:val="22"/>
        </w:rPr>
        <w:t>bjednatel předpoklá</w:t>
      </w:r>
      <w:r w:rsidR="00215613" w:rsidRPr="008804B7">
        <w:rPr>
          <w:rFonts w:ascii="Arial" w:hAnsi="Arial" w:cs="Arial"/>
          <w:sz w:val="22"/>
          <w:szCs w:val="22"/>
        </w:rPr>
        <w:t>d</w:t>
      </w:r>
      <w:r w:rsidR="00C87BC5" w:rsidRPr="008804B7">
        <w:rPr>
          <w:rFonts w:ascii="Arial" w:hAnsi="Arial" w:cs="Arial"/>
          <w:sz w:val="22"/>
          <w:szCs w:val="22"/>
        </w:rPr>
        <w:t>á</w:t>
      </w:r>
      <w:r w:rsidR="00215613" w:rsidRPr="008804B7">
        <w:rPr>
          <w:rFonts w:ascii="Arial" w:hAnsi="Arial" w:cs="Arial"/>
          <w:sz w:val="22"/>
          <w:szCs w:val="22"/>
        </w:rPr>
        <w:t xml:space="preserve"> </w:t>
      </w:r>
      <w:r w:rsidR="00C87BC5" w:rsidRPr="008804B7">
        <w:rPr>
          <w:rFonts w:ascii="Arial" w:hAnsi="Arial" w:cs="Arial"/>
          <w:sz w:val="22"/>
          <w:szCs w:val="22"/>
        </w:rPr>
        <w:t xml:space="preserve">provedení </w:t>
      </w:r>
      <w:r w:rsidR="0066090F" w:rsidRPr="008804B7">
        <w:rPr>
          <w:rFonts w:ascii="Arial" w:hAnsi="Arial" w:cs="Arial"/>
          <w:sz w:val="22"/>
          <w:szCs w:val="22"/>
        </w:rPr>
        <w:t>6</w:t>
      </w:r>
      <w:r w:rsidR="00243D64" w:rsidRPr="008804B7">
        <w:rPr>
          <w:rFonts w:ascii="Arial" w:hAnsi="Arial" w:cs="Arial"/>
          <w:sz w:val="22"/>
          <w:szCs w:val="22"/>
        </w:rPr>
        <w:t>0</w:t>
      </w:r>
      <w:r w:rsidR="00EB1D6F" w:rsidRPr="008804B7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8804B7">
        <w:rPr>
          <w:rFonts w:ascii="Arial" w:hAnsi="Arial" w:cs="Arial"/>
          <w:sz w:val="22"/>
          <w:szCs w:val="22"/>
        </w:rPr>
        <w:t xml:space="preserve"> D</w:t>
      </w:r>
      <w:r w:rsidR="003412D7" w:rsidRPr="008804B7">
        <w:rPr>
          <w:rFonts w:ascii="Arial" w:hAnsi="Arial" w:cs="Arial"/>
          <w:sz w:val="22"/>
          <w:szCs w:val="22"/>
        </w:rPr>
        <w:t>P</w:t>
      </w:r>
      <w:r w:rsidR="00215613" w:rsidRPr="008804B7">
        <w:rPr>
          <w:rFonts w:ascii="Arial" w:hAnsi="Arial" w:cs="Arial"/>
          <w:sz w:val="22"/>
          <w:szCs w:val="22"/>
        </w:rPr>
        <w:t xml:space="preserve"> </w:t>
      </w:r>
      <w:r w:rsidR="00C87BC5" w:rsidRPr="008804B7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8804B7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8804B7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8804B7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8804B7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8804B7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8804B7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8804B7">
        <w:rPr>
          <w:rFonts w:ascii="Arial" w:hAnsi="Arial" w:cs="Arial"/>
          <w:spacing w:val="6"/>
          <w:sz w:val="22"/>
          <w:szCs w:val="22"/>
        </w:rPr>
        <w:t xml:space="preserve"> </w:t>
      </w:r>
      <w:r w:rsidR="0066090F" w:rsidRPr="008804B7">
        <w:rPr>
          <w:rFonts w:ascii="Arial" w:hAnsi="Arial" w:cs="Arial"/>
          <w:spacing w:val="6"/>
          <w:sz w:val="22"/>
          <w:szCs w:val="22"/>
        </w:rPr>
        <w:t>4</w:t>
      </w:r>
      <w:r w:rsidR="00215613" w:rsidRPr="008804B7">
        <w:rPr>
          <w:rFonts w:ascii="Arial" w:hAnsi="Arial" w:cs="Arial"/>
          <w:spacing w:val="6"/>
          <w:sz w:val="22"/>
          <w:szCs w:val="22"/>
        </w:rPr>
        <w:t xml:space="preserve"> hod</w:t>
      </w:r>
      <w:r w:rsidR="00C87BC5" w:rsidRPr="008804B7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2C4E01F3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047C896A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4A5F0995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1CC67A80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4A6797FF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473E2962" w14:textId="679E8CC8" w:rsidR="0081576A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488BD2AF" w14:textId="77777777" w:rsidR="00DE09FA" w:rsidRPr="00CD5C60" w:rsidRDefault="00DE09F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0545485B" w14:textId="6478FB05" w:rsidR="008D7168" w:rsidRDefault="008D7168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Předpoklad zahájení činnosti projekčních prací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Pr="008804B7">
        <w:rPr>
          <w:rFonts w:ascii="Arial" w:hAnsi="Arial" w:cs="Arial"/>
          <w:sz w:val="22"/>
          <w:szCs w:val="22"/>
          <w:lang w:val="pl-PL"/>
        </w:rPr>
        <w:t>04/2025</w:t>
      </w:r>
    </w:p>
    <w:p w14:paraId="558B3C42" w14:textId="77777777" w:rsidR="008D7168" w:rsidRDefault="008D7168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2D003CC3" w14:textId="540F1CE6" w:rsidR="007656FC" w:rsidRPr="004379A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4379AC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</w:t>
      </w:r>
      <w:r w:rsidR="004B0093">
        <w:rPr>
          <w:rFonts w:ascii="Arial" w:hAnsi="Arial" w:cs="Arial"/>
          <w:sz w:val="22"/>
          <w:szCs w:val="22"/>
          <w:lang w:val="pl-PL"/>
        </w:rPr>
        <w:t>Z</w:t>
      </w:r>
      <w:r w:rsidRPr="004379AC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4E4B7F">
        <w:rPr>
          <w:rFonts w:ascii="Arial" w:hAnsi="Arial" w:cs="Arial"/>
          <w:sz w:val="22"/>
          <w:szCs w:val="22"/>
          <w:lang w:val="pl-PL"/>
        </w:rPr>
        <w:t>1</w:t>
      </w:r>
      <w:r w:rsidR="00AC7831">
        <w:rPr>
          <w:rFonts w:ascii="Arial" w:hAnsi="Arial" w:cs="Arial"/>
          <w:sz w:val="22"/>
          <w:szCs w:val="22"/>
          <w:lang w:val="pl-PL"/>
        </w:rPr>
        <w:t>5</w:t>
      </w:r>
      <w:r w:rsidR="004630B0" w:rsidRPr="004379AC">
        <w:rPr>
          <w:rFonts w:ascii="Arial" w:hAnsi="Arial" w:cs="Arial"/>
          <w:sz w:val="22"/>
          <w:szCs w:val="22"/>
          <w:lang w:val="pl-PL"/>
        </w:rPr>
        <w:t xml:space="preserve">. </w:t>
      </w:r>
      <w:r w:rsidR="00C14DAA">
        <w:rPr>
          <w:rFonts w:ascii="Arial" w:hAnsi="Arial" w:cs="Arial"/>
          <w:sz w:val="22"/>
          <w:szCs w:val="22"/>
          <w:lang w:val="pl-PL"/>
        </w:rPr>
        <w:t>1</w:t>
      </w:r>
      <w:r w:rsidR="004630B0" w:rsidRPr="004379AC">
        <w:rPr>
          <w:rFonts w:ascii="Arial" w:hAnsi="Arial" w:cs="Arial"/>
          <w:sz w:val="22"/>
          <w:szCs w:val="22"/>
          <w:lang w:val="pl-PL"/>
        </w:rPr>
        <w:t>. 202</w:t>
      </w:r>
      <w:r w:rsidR="00AC7831">
        <w:rPr>
          <w:rFonts w:ascii="Arial" w:hAnsi="Arial" w:cs="Arial"/>
          <w:sz w:val="22"/>
          <w:szCs w:val="22"/>
          <w:lang w:val="pl-PL"/>
        </w:rPr>
        <w:t>6</w:t>
      </w:r>
    </w:p>
    <w:p w14:paraId="7D27DA08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4CF8738E" w:rsidR="00515D64" w:rsidRPr="004379AC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povolení</w:t>
      </w:r>
      <w:r w:rsidR="004B0093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14:paraId="5E4D3445" w14:textId="1D6319CE" w:rsidR="00720E33" w:rsidRPr="00CC090D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>dle odst. 2.2. písm. b)</w:t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4630B0" w:rsidRPr="00CC090D">
        <w:rPr>
          <w:rFonts w:ascii="Arial" w:hAnsi="Arial" w:cs="Arial"/>
          <w:sz w:val="22"/>
          <w:szCs w:val="22"/>
          <w:lang w:val="pl-PL"/>
        </w:rPr>
        <w:t xml:space="preserve">do </w:t>
      </w:r>
      <w:r w:rsidR="00AC7831">
        <w:rPr>
          <w:rFonts w:ascii="Arial" w:hAnsi="Arial" w:cs="Arial"/>
          <w:sz w:val="22"/>
          <w:szCs w:val="22"/>
          <w:lang w:val="pl-PL"/>
        </w:rPr>
        <w:t>29</w:t>
      </w:r>
      <w:r w:rsidR="00C00973" w:rsidRPr="00CC090D">
        <w:rPr>
          <w:rFonts w:ascii="Arial" w:hAnsi="Arial" w:cs="Arial"/>
          <w:sz w:val="22"/>
          <w:szCs w:val="22"/>
          <w:lang w:val="pl-PL"/>
        </w:rPr>
        <w:t xml:space="preserve">. </w:t>
      </w:r>
      <w:r w:rsidR="00AC7831">
        <w:rPr>
          <w:rFonts w:ascii="Arial" w:hAnsi="Arial" w:cs="Arial"/>
          <w:sz w:val="22"/>
          <w:szCs w:val="22"/>
          <w:lang w:val="pl-PL"/>
        </w:rPr>
        <w:t>5</w:t>
      </w:r>
      <w:r w:rsidR="004630B0" w:rsidRPr="00CC090D">
        <w:rPr>
          <w:rFonts w:ascii="Arial" w:hAnsi="Arial" w:cs="Arial"/>
          <w:sz w:val="22"/>
          <w:szCs w:val="22"/>
          <w:lang w:val="pl-PL"/>
        </w:rPr>
        <w:t>.</w:t>
      </w:r>
      <w:r w:rsidR="00C00973" w:rsidRPr="00CC090D">
        <w:rPr>
          <w:rFonts w:ascii="Arial" w:hAnsi="Arial" w:cs="Arial"/>
          <w:sz w:val="22"/>
          <w:szCs w:val="22"/>
          <w:lang w:val="pl-PL"/>
        </w:rPr>
        <w:t xml:space="preserve"> 202</w:t>
      </w:r>
      <w:r w:rsidR="0066090F">
        <w:rPr>
          <w:rFonts w:ascii="Arial" w:hAnsi="Arial" w:cs="Arial"/>
          <w:sz w:val="22"/>
          <w:szCs w:val="22"/>
          <w:lang w:val="pl-PL"/>
        </w:rPr>
        <w:t>6</w:t>
      </w:r>
    </w:p>
    <w:p w14:paraId="52DB1880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18080C4B" w:rsidR="00E51256" w:rsidRPr="00CC090D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CC090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5A694BC5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CC090D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CC090D">
        <w:rPr>
          <w:rFonts w:ascii="Arial" w:hAnsi="Arial" w:cs="Arial"/>
          <w:sz w:val="22"/>
          <w:szCs w:val="22"/>
          <w:lang w:val="pl-PL"/>
        </w:rPr>
        <w:t>c</w:t>
      </w:r>
      <w:r w:rsidR="00BB77B5" w:rsidRPr="00CC090D">
        <w:rPr>
          <w:rFonts w:ascii="Arial" w:hAnsi="Arial" w:cs="Arial"/>
          <w:sz w:val="22"/>
          <w:szCs w:val="22"/>
          <w:lang w:val="pl-PL"/>
        </w:rPr>
        <w:t>)</w:t>
      </w:r>
      <w:r w:rsidR="00BB77B5"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082501" w:rsidRPr="00CC090D">
        <w:rPr>
          <w:rFonts w:ascii="Arial" w:hAnsi="Arial" w:cs="Arial"/>
          <w:sz w:val="22"/>
          <w:szCs w:val="22"/>
          <w:lang w:val="pl-PL"/>
        </w:rPr>
        <w:t xml:space="preserve">do </w:t>
      </w:r>
      <w:r w:rsidR="004E4B7F">
        <w:rPr>
          <w:rFonts w:ascii="Arial" w:hAnsi="Arial" w:cs="Arial"/>
          <w:sz w:val="22"/>
          <w:szCs w:val="22"/>
          <w:lang w:val="pl-PL"/>
        </w:rPr>
        <w:t>30</w:t>
      </w:r>
      <w:r w:rsidR="00C00973" w:rsidRPr="00CC090D">
        <w:rPr>
          <w:rFonts w:ascii="Arial" w:hAnsi="Arial" w:cs="Arial"/>
          <w:sz w:val="22"/>
          <w:szCs w:val="22"/>
          <w:lang w:val="pl-PL"/>
        </w:rPr>
        <w:t xml:space="preserve">. </w:t>
      </w:r>
      <w:r w:rsidR="00AC7831">
        <w:rPr>
          <w:rFonts w:ascii="Arial" w:hAnsi="Arial" w:cs="Arial"/>
          <w:sz w:val="22"/>
          <w:szCs w:val="22"/>
          <w:lang w:val="pl-PL"/>
        </w:rPr>
        <w:t>10</w:t>
      </w:r>
      <w:r w:rsidR="00C00973" w:rsidRPr="00CC090D">
        <w:rPr>
          <w:rFonts w:ascii="Arial" w:hAnsi="Arial" w:cs="Arial"/>
          <w:sz w:val="22"/>
          <w:szCs w:val="22"/>
          <w:lang w:val="pl-PL"/>
        </w:rPr>
        <w:t>. 202</w:t>
      </w:r>
      <w:r w:rsidR="0066090F">
        <w:rPr>
          <w:rFonts w:ascii="Arial" w:hAnsi="Arial" w:cs="Arial"/>
          <w:sz w:val="22"/>
          <w:szCs w:val="22"/>
          <w:lang w:val="pl-PL"/>
        </w:rPr>
        <w:t>6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45A98C53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72A07941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musí být, prostřednictvím CDE, vložena digitální podoba projektové dokumentace.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C7699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392B5DF0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39386386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351C41">
        <w:rPr>
          <w:rFonts w:ascii="Arial" w:hAnsi="Arial" w:cs="Arial"/>
          <w:sz w:val="22"/>
          <w:szCs w:val="22"/>
        </w:rPr>
        <w:t xml:space="preserve">rozsahu </w:t>
      </w:r>
      <w:r w:rsidR="00C14DAA" w:rsidRPr="00351C41">
        <w:rPr>
          <w:rFonts w:ascii="Arial" w:hAnsi="Arial" w:cs="Arial"/>
          <w:sz w:val="22"/>
          <w:szCs w:val="22"/>
        </w:rPr>
        <w:t>240</w:t>
      </w:r>
      <w:r w:rsidRPr="00351C41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</w:t>
      </w:r>
      <w:r w:rsidR="00C14DAA">
        <w:rPr>
          <w:rFonts w:ascii="Arial" w:hAnsi="Arial" w:cs="Arial"/>
          <w:sz w:val="22"/>
          <w:szCs w:val="22"/>
        </w:rPr>
        <w:t>6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</w:t>
      </w:r>
      <w:r w:rsidR="00C14DAA">
        <w:rPr>
          <w:rFonts w:ascii="Arial" w:hAnsi="Arial" w:cs="Arial"/>
          <w:sz w:val="22"/>
          <w:szCs w:val="22"/>
        </w:rPr>
        <w:t>4</w:t>
      </w:r>
      <w:r w:rsidRPr="00A85FF1">
        <w:rPr>
          <w:rFonts w:ascii="Arial" w:hAnsi="Arial" w:cs="Arial"/>
          <w:sz w:val="22"/>
          <w:szCs w:val="22"/>
        </w:rPr>
        <w:t xml:space="preserve">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lastRenderedPageBreak/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5EBE5DBA" w14:textId="77777777" w:rsidR="00554ECC" w:rsidRDefault="00554ECC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137A87F4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="00C14DAA">
        <w:rPr>
          <w:rFonts w:ascii="Arial" w:hAnsi="Arial" w:cs="Arial"/>
          <w:b/>
          <w:sz w:val="22"/>
          <w:szCs w:val="22"/>
          <w:u w:val="single"/>
        </w:rPr>
        <w:t xml:space="preserve"> část 1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5CE55CB1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621DAC0" w14:textId="04473DAF" w:rsidR="00C14DAA" w:rsidRDefault="00C14DAA" w:rsidP="002E57D2">
      <w:pPr>
        <w:rPr>
          <w:rFonts w:ascii="Arial" w:hAnsi="Arial" w:cs="Arial"/>
          <w:sz w:val="22"/>
          <w:szCs w:val="22"/>
        </w:rPr>
      </w:pPr>
    </w:p>
    <w:p w14:paraId="53670596" w14:textId="01EF817B" w:rsidR="00C14DAA" w:rsidRDefault="00C14DAA" w:rsidP="00C14DAA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>
        <w:rPr>
          <w:rFonts w:ascii="Arial" w:hAnsi="Arial" w:cs="Arial"/>
          <w:b/>
          <w:sz w:val="22"/>
          <w:szCs w:val="22"/>
          <w:u w:val="single"/>
        </w:rPr>
        <w:t>DPZ část 2</w:t>
      </w:r>
    </w:p>
    <w:p w14:paraId="324E3AFD" w14:textId="77777777" w:rsidR="00C14DAA" w:rsidRDefault="00C14DAA" w:rsidP="00C14DAA">
      <w:pPr>
        <w:rPr>
          <w:rFonts w:ascii="Arial" w:hAnsi="Arial" w:cs="Arial"/>
          <w:b/>
          <w:sz w:val="22"/>
          <w:szCs w:val="22"/>
          <w:u w:val="single"/>
        </w:rPr>
      </w:pPr>
    </w:p>
    <w:p w14:paraId="7E39BA2C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7A82804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913E902" w14:textId="77777777" w:rsidR="00C14DAA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5F325681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  <w:r w:rsidR="00C14DAA">
        <w:rPr>
          <w:rFonts w:ascii="Arial" w:hAnsi="Arial" w:cs="Arial"/>
          <w:b/>
          <w:sz w:val="22"/>
          <w:szCs w:val="22"/>
          <w:u w:val="single"/>
        </w:rPr>
        <w:t xml:space="preserve"> část 1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6D244FF2" w:rsidR="00E51256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251BD9AC" w14:textId="3DF016F2" w:rsidR="00C14DAA" w:rsidRDefault="00C14DAA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2F05144" w14:textId="53DA2BF7" w:rsidR="00C14DAA" w:rsidRDefault="00C14DAA" w:rsidP="00C14DAA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>
        <w:rPr>
          <w:rFonts w:ascii="Arial" w:hAnsi="Arial" w:cs="Arial"/>
          <w:b/>
          <w:sz w:val="22"/>
          <w:szCs w:val="22"/>
          <w:u w:val="single"/>
        </w:rPr>
        <w:t xml:space="preserve"> záměru, inženýrská činnost část 2</w:t>
      </w:r>
    </w:p>
    <w:p w14:paraId="3EAD25CB" w14:textId="2A43C987" w:rsidR="00C14DAA" w:rsidRDefault="00C14DAA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2993FFD" w14:textId="77777777" w:rsidR="00C14DAA" w:rsidRPr="00060074" w:rsidRDefault="00C14DAA" w:rsidP="00C14DAA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C388F25" w14:textId="77777777" w:rsidR="00C14DAA" w:rsidRPr="00060074" w:rsidRDefault="00C14DAA" w:rsidP="00C14DAA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0D86E29" w14:textId="77777777" w:rsidR="00C14DAA" w:rsidRDefault="00C14DAA" w:rsidP="00C14DAA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D492D01" w14:textId="2EA0C412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A8463E2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  <w:r w:rsidR="00C14DAA">
        <w:rPr>
          <w:rFonts w:ascii="Arial" w:hAnsi="Arial" w:cs="Arial"/>
          <w:b/>
          <w:sz w:val="22"/>
          <w:szCs w:val="22"/>
          <w:u w:val="single"/>
        </w:rPr>
        <w:t xml:space="preserve"> část 1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43464392" w:rsidR="002E57D2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9B09B5" w14:textId="3D5149F8" w:rsidR="00C14DAA" w:rsidRDefault="00C14DAA" w:rsidP="002E57D2">
      <w:pPr>
        <w:rPr>
          <w:rFonts w:ascii="Arial" w:hAnsi="Arial" w:cs="Arial"/>
          <w:sz w:val="22"/>
          <w:szCs w:val="22"/>
        </w:rPr>
      </w:pPr>
    </w:p>
    <w:p w14:paraId="559EDB31" w14:textId="155A675C" w:rsidR="00C14DAA" w:rsidRDefault="00C14DAA" w:rsidP="00C14DAA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  <w:r>
        <w:rPr>
          <w:rFonts w:ascii="Arial" w:hAnsi="Arial" w:cs="Arial"/>
          <w:b/>
          <w:sz w:val="22"/>
          <w:szCs w:val="22"/>
          <w:u w:val="single"/>
        </w:rPr>
        <w:t xml:space="preserve"> část 2</w:t>
      </w:r>
    </w:p>
    <w:p w14:paraId="4A4BCECD" w14:textId="77777777" w:rsidR="00C14DAA" w:rsidRDefault="00C14DAA" w:rsidP="00C14DAA">
      <w:pPr>
        <w:rPr>
          <w:rFonts w:ascii="Arial" w:hAnsi="Arial" w:cs="Arial"/>
          <w:b/>
          <w:sz w:val="22"/>
          <w:szCs w:val="22"/>
          <w:u w:val="single"/>
        </w:rPr>
      </w:pPr>
    </w:p>
    <w:p w14:paraId="59496CCE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0E00EF9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EAB5520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8DB93B6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F44F2DE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94E4A13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5B8BC81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FA5F090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19A3619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253ABAE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1BF692F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3BE0A96" w14:textId="763A9DAA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– </w:t>
      </w:r>
      <w:r w:rsidR="00C07F17" w:rsidRPr="00351C41">
        <w:rPr>
          <w:rFonts w:ascii="Arial" w:hAnsi="Arial" w:cs="Arial"/>
          <w:b/>
          <w:sz w:val="22"/>
          <w:szCs w:val="22"/>
          <w:u w:val="single"/>
        </w:rPr>
        <w:t xml:space="preserve">v rozsahu </w:t>
      </w:r>
      <w:r w:rsidR="00C14DAA" w:rsidRPr="00351C41">
        <w:rPr>
          <w:rFonts w:ascii="Arial" w:hAnsi="Arial" w:cs="Arial"/>
          <w:b/>
          <w:sz w:val="22"/>
          <w:szCs w:val="22"/>
          <w:u w:val="single"/>
        </w:rPr>
        <w:t>240</w:t>
      </w:r>
      <w:r w:rsidR="00C07F17" w:rsidRPr="00351C41">
        <w:rPr>
          <w:rFonts w:ascii="Arial" w:hAnsi="Arial" w:cs="Arial"/>
          <w:b/>
          <w:sz w:val="22"/>
          <w:szCs w:val="22"/>
          <w:u w:val="single"/>
        </w:rPr>
        <w:t xml:space="preserve"> 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094994E3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C3D3A6B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442FA05C" w14:textId="49930F50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62E7911C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37C94A4E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D</w:t>
      </w:r>
      <w:r w:rsidR="00147219">
        <w:rPr>
          <w:color w:val="auto"/>
        </w:rPr>
        <w:t>P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4E3D3A4F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lastRenderedPageBreak/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5813DEEC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75FD64CF" w14:textId="77777777" w:rsidR="00382DA7" w:rsidRDefault="00382DA7" w:rsidP="00382DA7">
      <w:pPr>
        <w:pStyle w:val="Odstavecseseznamem"/>
      </w:pPr>
    </w:p>
    <w:p w14:paraId="78BE49FE" w14:textId="6BE102EF" w:rsidR="00E51256" w:rsidRPr="004E4B7F" w:rsidRDefault="00C4146A" w:rsidP="00EB04BC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E5B66">
        <w:rPr>
          <w:color w:val="auto"/>
        </w:rPr>
        <w:t>Kromě povinných náležito</w:t>
      </w:r>
      <w:r w:rsidR="00DE12ED" w:rsidRPr="001E5B66">
        <w:rPr>
          <w:color w:val="auto"/>
        </w:rPr>
        <w:t xml:space="preserve">stí je </w:t>
      </w:r>
      <w:r w:rsidR="004B3CC3" w:rsidRPr="001E5B66">
        <w:rPr>
          <w:color w:val="auto"/>
        </w:rPr>
        <w:t>Zhotovitel</w:t>
      </w:r>
      <w:r w:rsidRPr="001E5B66">
        <w:rPr>
          <w:color w:val="auto"/>
        </w:rPr>
        <w:t xml:space="preserve"> povinen uvádět v jednotlivých fakturách přesný název akce </w:t>
      </w:r>
      <w:r w:rsidR="004E4B7F" w:rsidRPr="004E4B7F">
        <w:rPr>
          <w:b/>
          <w:color w:val="auto"/>
        </w:rPr>
        <w:t>II/150 Mrzkovice - Světlá nad Sázavou, PD</w:t>
      </w:r>
      <w:r w:rsidR="001E5B66" w:rsidRPr="004E4B7F">
        <w:rPr>
          <w:color w:val="auto"/>
        </w:rPr>
        <w:t>.</w:t>
      </w:r>
      <w:r w:rsidR="0049405B" w:rsidRPr="004E4B7F">
        <w:rPr>
          <w:color w:val="auto"/>
        </w:rPr>
        <w:t xml:space="preserve"> </w:t>
      </w:r>
    </w:p>
    <w:p w14:paraId="21F6B41B" w14:textId="77777777" w:rsidR="004379AC" w:rsidRPr="004E4B7F" w:rsidRDefault="004379AC" w:rsidP="004379AC">
      <w:pPr>
        <w:pStyle w:val="Odstavecseseznamem"/>
        <w:rPr>
          <w:rFonts w:ascii="Arial" w:hAnsi="Arial" w:cs="Arial"/>
          <w:sz w:val="22"/>
          <w:szCs w:val="22"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7D6C7E2F" w:rsidR="00C4146A" w:rsidRPr="004E4B7F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631CC8E" w14:textId="7D0995B5" w:rsidR="004E4B7F" w:rsidRPr="001C664A" w:rsidRDefault="004E4B7F" w:rsidP="004E4B7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CCE3B4C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28E9B9B4" w14:textId="77777777" w:rsidR="00CC090D" w:rsidRDefault="00CC090D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38DFB2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6736B270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lastRenderedPageBreak/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3E716E49" w:rsid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20A0C5C1" w14:textId="77777777" w:rsidR="00554ECC" w:rsidRPr="00121D5B" w:rsidRDefault="00554ECC" w:rsidP="00554EC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2285AC64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</w:t>
      </w:r>
      <w:r w:rsidR="00363F03" w:rsidRPr="003F228C">
        <w:rPr>
          <w:color w:val="auto"/>
        </w:rPr>
        <w:lastRenderedPageBreak/>
        <w:t>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63BAFACB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611842CB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D</w:t>
      </w:r>
      <w:r w:rsidR="00C44490">
        <w:rPr>
          <w:color w:val="auto"/>
        </w:rPr>
        <w:t>P</w:t>
      </w:r>
      <w:r w:rsidRPr="00231F1F">
        <w:rPr>
          <w:color w:val="auto"/>
        </w:rPr>
        <w:t>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lastRenderedPageBreak/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1C700F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FBD4D4C" w14:textId="77777777" w:rsidR="00BB6A0E" w:rsidRDefault="00BB6A0E" w:rsidP="00BB6A0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14:paraId="17D51B0B" w14:textId="77777777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6CED88A" w14:textId="77777777" w:rsidR="00382DA7" w:rsidRDefault="00382DA7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04831783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56416435" w14:textId="77777777" w:rsidR="00382DA7" w:rsidRDefault="00382DA7" w:rsidP="00382DA7">
      <w:pPr>
        <w:pStyle w:val="Odstavecseseznamem"/>
      </w:pPr>
    </w:p>
    <w:p w14:paraId="4EA2606E" w14:textId="2131DE26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57935642" w14:textId="77777777" w:rsidR="00554ECC" w:rsidRDefault="00554ECC" w:rsidP="00554ECC">
      <w:pPr>
        <w:pStyle w:val="Odstavecseseznamem"/>
      </w:pP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lastRenderedPageBreak/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297B46B8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48DBBB1F" w14:textId="77777777" w:rsidR="00554ECC" w:rsidRDefault="00554ECC" w:rsidP="00554ECC">
      <w:pPr>
        <w:pStyle w:val="Odstavecseseznamem"/>
      </w:pP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9403EED" w14:textId="0EC4E091"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448B5AA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bookmarkStart w:id="0" w:name="_GoBack"/>
      <w:bookmarkEnd w:id="0"/>
      <w:r w:rsidRPr="00934732">
        <w:rPr>
          <w:color w:val="auto"/>
        </w:rPr>
        <w:lastRenderedPageBreak/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136EB258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48A64E6C" w:rsidR="00660581" w:rsidRDefault="00660581" w:rsidP="000555F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>
        <w:rPr>
          <w:color w:val="auto"/>
          <w:spacing w:val="-6"/>
        </w:rPr>
        <w:t xml:space="preserve"> </w:t>
      </w:r>
      <w:r w:rsidR="000555F6" w:rsidRPr="000555F6">
        <w:rPr>
          <w:color w:val="auto"/>
          <w:spacing w:val="-6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3EA2FE75" w14:textId="77777777" w:rsidR="004B312B" w:rsidRDefault="004B312B" w:rsidP="004B312B">
      <w:pPr>
        <w:pStyle w:val="Odstavecseseznamem"/>
        <w:rPr>
          <w:spacing w:val="-6"/>
        </w:rPr>
      </w:pPr>
    </w:p>
    <w:p w14:paraId="3ECAB9A8" w14:textId="0007045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6A6DD0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4E5DDDE4" w14:textId="42B862EE" w:rsidR="00E3307F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63357E" w14:textId="5F9854B9" w:rsidR="00E3307F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E3307F">
        <w:rPr>
          <w:color w:val="auto"/>
          <w:spacing w:val="-4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F735EA" w14:textId="19E64D40" w:rsidR="004744C5" w:rsidRDefault="004744C5" w:rsidP="004744C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14:paraId="3FF4143D" w14:textId="3C8A4997" w:rsidR="004744C5" w:rsidRPr="004744C5" w:rsidRDefault="004744C5" w:rsidP="004744C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4744C5">
        <w:rPr>
          <w:color w:val="auto"/>
          <w:spacing w:val="-4"/>
        </w:rPr>
        <w:lastRenderedPageBreak/>
        <w:t xml:space="preserve">Výběr </w:t>
      </w:r>
      <w:r w:rsidR="000E30C9">
        <w:rPr>
          <w:color w:val="auto"/>
          <w:spacing w:val="-4"/>
        </w:rPr>
        <w:t>Zhotovit</w:t>
      </w:r>
      <w:r w:rsidRPr="004744C5">
        <w:rPr>
          <w:color w:val="auto"/>
          <w:spacing w:val="-4"/>
        </w:rPr>
        <w:t>ele byl proveden v souladu s Pravidly Rady Kraje Vysočina pro zadávání veřejných zakázek ze dne 29. 6. 2021.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75FDA7A2" w14:textId="7004A753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2B97413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756E0A5A" w:rsidR="002B2A09" w:rsidRPr="00AE192E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Ing. </w:t>
      </w:r>
      <w:r w:rsidR="00AE192E" w:rsidRPr="00AE192E">
        <w:rPr>
          <w:rFonts w:eastAsia="MS Mincho"/>
        </w:rPr>
        <w:t>Vladimír Novotný</w:t>
      </w:r>
    </w:p>
    <w:p w14:paraId="2560E145" w14:textId="39C16FD3" w:rsidR="002B2A09" w:rsidRDefault="00AE192E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2. </w:t>
      </w:r>
      <w:r w:rsidR="00C84FA8" w:rsidRPr="00AE192E">
        <w:rPr>
          <w:rFonts w:eastAsia="MS Mincho"/>
        </w:rPr>
        <w:t xml:space="preserve">náměstek </w:t>
      </w:r>
      <w:r w:rsidR="002B2A09" w:rsidRPr="00AE192E">
        <w:rPr>
          <w:rFonts w:eastAsia="MS Mincho"/>
        </w:rPr>
        <w:t>hejtman</w:t>
      </w:r>
      <w:r w:rsidR="00C84FA8" w:rsidRPr="00AE192E">
        <w:rPr>
          <w:rFonts w:eastAsia="MS Mincho"/>
        </w:rPr>
        <w:t>a</w:t>
      </w:r>
    </w:p>
    <w:p w14:paraId="10AECAB1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14:paraId="1CA2ABBD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DE09FA">
      <w:footerReference w:type="default" r:id="rId8"/>
      <w:headerReference w:type="first" r:id="rId9"/>
      <w:footerReference w:type="first" r:id="rId10"/>
      <w:pgSz w:w="11906" w:h="16838" w:code="9"/>
      <w:pgMar w:top="1304" w:right="1134" w:bottom="992" w:left="1418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E0995" w14:textId="77777777" w:rsidR="008D7168" w:rsidRDefault="008D7168">
      <w:r>
        <w:separator/>
      </w:r>
    </w:p>
  </w:endnote>
  <w:endnote w:type="continuationSeparator" w:id="0">
    <w:p w14:paraId="2E26A4E1" w14:textId="77777777" w:rsidR="008D7168" w:rsidRDefault="008D7168">
      <w:r>
        <w:continuationSeparator/>
      </w:r>
    </w:p>
  </w:endnote>
  <w:endnote w:type="continuationNotice" w:id="1">
    <w:p w14:paraId="009A5780" w14:textId="77777777" w:rsidR="008D7168" w:rsidRDefault="008D7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274996EC" w:rsidR="008D7168" w:rsidRDefault="008D7168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282DFF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282DFF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0196F71E" w:rsidR="008D7168" w:rsidRDefault="008D7168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282DFF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282DFF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1467A" w14:textId="77777777" w:rsidR="008D7168" w:rsidRDefault="008D7168">
      <w:r>
        <w:separator/>
      </w:r>
    </w:p>
  </w:footnote>
  <w:footnote w:type="continuationSeparator" w:id="0">
    <w:p w14:paraId="4A8A4F0D" w14:textId="77777777" w:rsidR="008D7168" w:rsidRDefault="008D7168">
      <w:r>
        <w:continuationSeparator/>
      </w:r>
    </w:p>
  </w:footnote>
  <w:footnote w:type="continuationNotice" w:id="1">
    <w:p w14:paraId="33F23D4A" w14:textId="77777777" w:rsidR="008D7168" w:rsidRDefault="008D7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69F" w14:textId="77777777" w:rsidR="008D7168" w:rsidRPr="00C82BDA" w:rsidRDefault="008D7168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8D7168" w:rsidRPr="00C82BDA" w:rsidRDefault="008D7168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8D7168" w:rsidRDefault="008D71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7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3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772150A"/>
    <w:multiLevelType w:val="multilevel"/>
    <w:tmpl w:val="B7E8B44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5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1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1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6"/>
  </w:num>
  <w:num w:numId="2">
    <w:abstractNumId w:val="22"/>
  </w:num>
  <w:num w:numId="3">
    <w:abstractNumId w:val="51"/>
  </w:num>
  <w:num w:numId="4">
    <w:abstractNumId w:val="0"/>
  </w:num>
  <w:num w:numId="5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7"/>
  </w:num>
  <w:num w:numId="8">
    <w:abstractNumId w:val="42"/>
  </w:num>
  <w:num w:numId="9">
    <w:abstractNumId w:val="38"/>
  </w:num>
  <w:num w:numId="10">
    <w:abstractNumId w:val="11"/>
  </w:num>
  <w:num w:numId="11">
    <w:abstractNumId w:val="5"/>
  </w:num>
  <w:num w:numId="12">
    <w:abstractNumId w:val="41"/>
  </w:num>
  <w:num w:numId="13">
    <w:abstractNumId w:val="14"/>
  </w:num>
  <w:num w:numId="14">
    <w:abstractNumId w:val="29"/>
  </w:num>
  <w:num w:numId="15">
    <w:abstractNumId w:val="34"/>
  </w:num>
  <w:num w:numId="16">
    <w:abstractNumId w:val="7"/>
  </w:num>
  <w:num w:numId="17">
    <w:abstractNumId w:val="24"/>
  </w:num>
  <w:num w:numId="18">
    <w:abstractNumId w:val="3"/>
  </w:num>
  <w:num w:numId="19">
    <w:abstractNumId w:val="15"/>
  </w:num>
  <w:num w:numId="20">
    <w:abstractNumId w:val="45"/>
  </w:num>
  <w:num w:numId="21">
    <w:abstractNumId w:val="43"/>
  </w:num>
  <w:num w:numId="22">
    <w:abstractNumId w:val="18"/>
  </w:num>
  <w:num w:numId="23">
    <w:abstractNumId w:val="12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21"/>
  </w:num>
  <w:num w:numId="27">
    <w:abstractNumId w:val="50"/>
  </w:num>
  <w:num w:numId="28">
    <w:abstractNumId w:val="25"/>
  </w:num>
  <w:num w:numId="29">
    <w:abstractNumId w:val="28"/>
  </w:num>
  <w:num w:numId="30">
    <w:abstractNumId w:val="10"/>
  </w:num>
  <w:num w:numId="31">
    <w:abstractNumId w:val="2"/>
  </w:num>
  <w:num w:numId="32">
    <w:abstractNumId w:val="20"/>
  </w:num>
  <w:num w:numId="33">
    <w:abstractNumId w:val="4"/>
  </w:num>
  <w:num w:numId="34">
    <w:abstractNumId w:val="17"/>
  </w:num>
  <w:num w:numId="35">
    <w:abstractNumId w:val="39"/>
  </w:num>
  <w:num w:numId="36">
    <w:abstractNumId w:val="8"/>
  </w:num>
  <w:num w:numId="37">
    <w:abstractNumId w:val="36"/>
  </w:num>
  <w:num w:numId="38">
    <w:abstractNumId w:val="44"/>
  </w:num>
  <w:num w:numId="39">
    <w:abstractNumId w:val="19"/>
  </w:num>
  <w:num w:numId="40">
    <w:abstractNumId w:val="4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27"/>
  </w:num>
  <w:num w:numId="43">
    <w:abstractNumId w:val="9"/>
  </w:num>
  <w:num w:numId="44">
    <w:abstractNumId w:val="6"/>
  </w:num>
  <w:num w:numId="45">
    <w:abstractNumId w:val="35"/>
  </w:num>
  <w:num w:numId="46">
    <w:abstractNumId w:val="23"/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9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12B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0384"/>
    <w:rsid w:val="00071177"/>
    <w:rsid w:val="00077D4B"/>
    <w:rsid w:val="00082501"/>
    <w:rsid w:val="0008324D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3A2D"/>
    <w:rsid w:val="000C7348"/>
    <w:rsid w:val="000C7FA9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0C9"/>
    <w:rsid w:val="000E3394"/>
    <w:rsid w:val="000E45FD"/>
    <w:rsid w:val="000E493E"/>
    <w:rsid w:val="000E574F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35E9"/>
    <w:rsid w:val="00131052"/>
    <w:rsid w:val="001320F4"/>
    <w:rsid w:val="00137877"/>
    <w:rsid w:val="00141722"/>
    <w:rsid w:val="00141E8D"/>
    <w:rsid w:val="00144325"/>
    <w:rsid w:val="00144F19"/>
    <w:rsid w:val="001472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4811"/>
    <w:rsid w:val="00184CAE"/>
    <w:rsid w:val="00185BA6"/>
    <w:rsid w:val="00191D52"/>
    <w:rsid w:val="0019229F"/>
    <w:rsid w:val="001A1820"/>
    <w:rsid w:val="001A3221"/>
    <w:rsid w:val="001A4666"/>
    <w:rsid w:val="001A5CC2"/>
    <w:rsid w:val="001A5CD1"/>
    <w:rsid w:val="001A5D30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2BC7"/>
    <w:rsid w:val="001E4D54"/>
    <w:rsid w:val="001E5749"/>
    <w:rsid w:val="001E5B66"/>
    <w:rsid w:val="001E766F"/>
    <w:rsid w:val="001F01CF"/>
    <w:rsid w:val="001F2993"/>
    <w:rsid w:val="001F30D2"/>
    <w:rsid w:val="001F3270"/>
    <w:rsid w:val="001F42E2"/>
    <w:rsid w:val="001F4331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E7B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2DFF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12D7"/>
    <w:rsid w:val="00341F61"/>
    <w:rsid w:val="003449E1"/>
    <w:rsid w:val="00344B46"/>
    <w:rsid w:val="00346720"/>
    <w:rsid w:val="00347A6C"/>
    <w:rsid w:val="003518B7"/>
    <w:rsid w:val="00351C41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498"/>
    <w:rsid w:val="00381FC2"/>
    <w:rsid w:val="00382DA7"/>
    <w:rsid w:val="00383AF6"/>
    <w:rsid w:val="00384059"/>
    <w:rsid w:val="003847C8"/>
    <w:rsid w:val="003867F0"/>
    <w:rsid w:val="00386A4D"/>
    <w:rsid w:val="00387A05"/>
    <w:rsid w:val="00391F9B"/>
    <w:rsid w:val="0039480B"/>
    <w:rsid w:val="003954A1"/>
    <w:rsid w:val="00395A28"/>
    <w:rsid w:val="00395BE3"/>
    <w:rsid w:val="003A0FE0"/>
    <w:rsid w:val="003A11ED"/>
    <w:rsid w:val="003A37D7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27B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877"/>
    <w:rsid w:val="00415CB9"/>
    <w:rsid w:val="004208CF"/>
    <w:rsid w:val="0042219E"/>
    <w:rsid w:val="004241E3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9AC"/>
    <w:rsid w:val="00437BA6"/>
    <w:rsid w:val="004411CC"/>
    <w:rsid w:val="004425CC"/>
    <w:rsid w:val="0044583D"/>
    <w:rsid w:val="00445958"/>
    <w:rsid w:val="00445B23"/>
    <w:rsid w:val="004544F5"/>
    <w:rsid w:val="004552BD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44C5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4B7F"/>
    <w:rsid w:val="004E5C1C"/>
    <w:rsid w:val="004F57ED"/>
    <w:rsid w:val="004F5F51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326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4ECC"/>
    <w:rsid w:val="00554EF0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4F6B"/>
    <w:rsid w:val="00575786"/>
    <w:rsid w:val="00576228"/>
    <w:rsid w:val="00576947"/>
    <w:rsid w:val="00582203"/>
    <w:rsid w:val="00582254"/>
    <w:rsid w:val="0059463F"/>
    <w:rsid w:val="005951FE"/>
    <w:rsid w:val="00597124"/>
    <w:rsid w:val="005978F8"/>
    <w:rsid w:val="005A03FE"/>
    <w:rsid w:val="005A062A"/>
    <w:rsid w:val="005A37E3"/>
    <w:rsid w:val="005A7CB8"/>
    <w:rsid w:val="005B2EDA"/>
    <w:rsid w:val="005B4CA7"/>
    <w:rsid w:val="005B4D8F"/>
    <w:rsid w:val="005B712A"/>
    <w:rsid w:val="005C0A2C"/>
    <w:rsid w:val="005C5101"/>
    <w:rsid w:val="005C524F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5C02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006F"/>
    <w:rsid w:val="006515E4"/>
    <w:rsid w:val="00653420"/>
    <w:rsid w:val="00654B53"/>
    <w:rsid w:val="006574CD"/>
    <w:rsid w:val="00657F72"/>
    <w:rsid w:val="00660581"/>
    <w:rsid w:val="0066090F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2E"/>
    <w:rsid w:val="006A0882"/>
    <w:rsid w:val="006A1DA6"/>
    <w:rsid w:val="006A35F0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1907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65F4"/>
    <w:rsid w:val="007C67A8"/>
    <w:rsid w:val="007D1A92"/>
    <w:rsid w:val="007D2A80"/>
    <w:rsid w:val="007D42A0"/>
    <w:rsid w:val="007D5C2F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5A36"/>
    <w:rsid w:val="00836538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01F"/>
    <w:rsid w:val="00866FCE"/>
    <w:rsid w:val="00867202"/>
    <w:rsid w:val="008673F3"/>
    <w:rsid w:val="00870BC9"/>
    <w:rsid w:val="00871F44"/>
    <w:rsid w:val="008721E9"/>
    <w:rsid w:val="00872566"/>
    <w:rsid w:val="00872731"/>
    <w:rsid w:val="00873DDE"/>
    <w:rsid w:val="008767B7"/>
    <w:rsid w:val="008767E3"/>
    <w:rsid w:val="008804B7"/>
    <w:rsid w:val="0088054F"/>
    <w:rsid w:val="0088303B"/>
    <w:rsid w:val="0088408A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3ECC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1E77"/>
    <w:rsid w:val="008D2C69"/>
    <w:rsid w:val="008D4602"/>
    <w:rsid w:val="008D50B1"/>
    <w:rsid w:val="008D5C26"/>
    <w:rsid w:val="008D61B5"/>
    <w:rsid w:val="008D63C9"/>
    <w:rsid w:val="008D7168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7FE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417A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B21BA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C91"/>
    <w:rsid w:val="00A23D89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0C31"/>
    <w:rsid w:val="00A612DE"/>
    <w:rsid w:val="00A614B2"/>
    <w:rsid w:val="00A621E0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1DFA"/>
    <w:rsid w:val="00AA21A1"/>
    <w:rsid w:val="00AA3C81"/>
    <w:rsid w:val="00AA4337"/>
    <w:rsid w:val="00AA4763"/>
    <w:rsid w:val="00AB387E"/>
    <w:rsid w:val="00AB5B38"/>
    <w:rsid w:val="00AB5D3F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831"/>
    <w:rsid w:val="00AC7AA8"/>
    <w:rsid w:val="00AD17B1"/>
    <w:rsid w:val="00AD483C"/>
    <w:rsid w:val="00AD6F83"/>
    <w:rsid w:val="00AE0E80"/>
    <w:rsid w:val="00AE192E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144AD"/>
    <w:rsid w:val="00B21CEE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8F2"/>
    <w:rsid w:val="00B77B7F"/>
    <w:rsid w:val="00B833CA"/>
    <w:rsid w:val="00B8405F"/>
    <w:rsid w:val="00B8456E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2D6C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07F17"/>
    <w:rsid w:val="00C10F16"/>
    <w:rsid w:val="00C119CB"/>
    <w:rsid w:val="00C12298"/>
    <w:rsid w:val="00C12C43"/>
    <w:rsid w:val="00C13E87"/>
    <w:rsid w:val="00C14DAA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340"/>
    <w:rsid w:val="00C43D3B"/>
    <w:rsid w:val="00C44490"/>
    <w:rsid w:val="00C458BB"/>
    <w:rsid w:val="00C45952"/>
    <w:rsid w:val="00C45F99"/>
    <w:rsid w:val="00C520C0"/>
    <w:rsid w:val="00C52593"/>
    <w:rsid w:val="00C53A1A"/>
    <w:rsid w:val="00C53FEC"/>
    <w:rsid w:val="00C5478D"/>
    <w:rsid w:val="00C57859"/>
    <w:rsid w:val="00C610DF"/>
    <w:rsid w:val="00C6237C"/>
    <w:rsid w:val="00C633C2"/>
    <w:rsid w:val="00C635A0"/>
    <w:rsid w:val="00C63C82"/>
    <w:rsid w:val="00C65261"/>
    <w:rsid w:val="00C65C8A"/>
    <w:rsid w:val="00C66715"/>
    <w:rsid w:val="00C66A0C"/>
    <w:rsid w:val="00C7013C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090D"/>
    <w:rsid w:val="00CC18A7"/>
    <w:rsid w:val="00CC3741"/>
    <w:rsid w:val="00CD05D7"/>
    <w:rsid w:val="00CD155E"/>
    <w:rsid w:val="00CD4AAF"/>
    <w:rsid w:val="00CD5C60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1AA7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28D"/>
    <w:rsid w:val="00D72659"/>
    <w:rsid w:val="00D72D9A"/>
    <w:rsid w:val="00D74D6A"/>
    <w:rsid w:val="00D75849"/>
    <w:rsid w:val="00D767B4"/>
    <w:rsid w:val="00D8105C"/>
    <w:rsid w:val="00D8440F"/>
    <w:rsid w:val="00D86C3B"/>
    <w:rsid w:val="00D94BF9"/>
    <w:rsid w:val="00D95039"/>
    <w:rsid w:val="00D959AC"/>
    <w:rsid w:val="00D97D8F"/>
    <w:rsid w:val="00DA0A3E"/>
    <w:rsid w:val="00DA18B4"/>
    <w:rsid w:val="00DA192D"/>
    <w:rsid w:val="00DA297B"/>
    <w:rsid w:val="00DA4806"/>
    <w:rsid w:val="00DA49FB"/>
    <w:rsid w:val="00DA5316"/>
    <w:rsid w:val="00DA6440"/>
    <w:rsid w:val="00DB3DF0"/>
    <w:rsid w:val="00DB6B9D"/>
    <w:rsid w:val="00DC0A37"/>
    <w:rsid w:val="00DC17CE"/>
    <w:rsid w:val="00DC4CCA"/>
    <w:rsid w:val="00DC6970"/>
    <w:rsid w:val="00DD14D1"/>
    <w:rsid w:val="00DD52B4"/>
    <w:rsid w:val="00DD666C"/>
    <w:rsid w:val="00DE0358"/>
    <w:rsid w:val="00DE09FA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402"/>
    <w:rsid w:val="00E056DC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26C57"/>
    <w:rsid w:val="00E2796E"/>
    <w:rsid w:val="00E325D1"/>
    <w:rsid w:val="00E3307F"/>
    <w:rsid w:val="00E34211"/>
    <w:rsid w:val="00E34561"/>
    <w:rsid w:val="00E345F6"/>
    <w:rsid w:val="00E34EBC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1E6"/>
    <w:rsid w:val="00E7088A"/>
    <w:rsid w:val="00E70A62"/>
    <w:rsid w:val="00E7367E"/>
    <w:rsid w:val="00E80ABA"/>
    <w:rsid w:val="00E82114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925"/>
    <w:rsid w:val="00EA58FC"/>
    <w:rsid w:val="00EB04B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C7FDD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0C50"/>
    <w:rsid w:val="00F213AF"/>
    <w:rsid w:val="00F23215"/>
    <w:rsid w:val="00F244A3"/>
    <w:rsid w:val="00F24842"/>
    <w:rsid w:val="00F2613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200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2C1F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E58D1-41C7-4093-B262-312A8E164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19</Pages>
  <Words>7087</Words>
  <Characters>43858</Characters>
  <Application>Microsoft Office Word</Application>
  <DocSecurity>0</DocSecurity>
  <Lines>365</Lines>
  <Paragraphs>101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12</cp:revision>
  <cp:lastPrinted>2020-01-27T08:54:00Z</cp:lastPrinted>
  <dcterms:created xsi:type="dcterms:W3CDTF">2025-01-10T08:19:00Z</dcterms:created>
  <dcterms:modified xsi:type="dcterms:W3CDTF">2025-01-13T08:30:00Z</dcterms:modified>
</cp:coreProperties>
</file>